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AB" w:rsidRDefault="00544FAB" w:rsidP="00544FAB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84"/>
          <w:szCs w:val="84"/>
        </w:rPr>
      </w:pPr>
      <w:r>
        <w:rPr>
          <w:rFonts w:ascii="Georgia" w:hAnsi="Georgia" w:cs="Georgia"/>
          <w:color w:val="3A3A3A"/>
          <w:sz w:val="84"/>
          <w:szCs w:val="84"/>
        </w:rPr>
        <w:t>Art contemporain, miroir social.</w:t>
      </w:r>
    </w:p>
    <w:p w:rsidR="00544FAB" w:rsidRDefault="00544FAB" w:rsidP="00544FA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bookmarkStart w:id="0" w:name="_GoBack"/>
      <w:bookmarkEnd w:id="0"/>
      <w:r>
        <w:rPr>
          <w:rFonts w:ascii="Georgia" w:hAnsi="Georgia" w:cs="Georgia"/>
          <w:color w:val="323232"/>
          <w:sz w:val="56"/>
          <w:szCs w:val="56"/>
        </w:rPr>
        <w:t>L'évolution de la fonction de l'art.</w:t>
      </w:r>
    </w:p>
    <w:p w:rsidR="00544FAB" w:rsidRDefault="00544FAB" w:rsidP="00544FA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(…) Péniblement, au stade encore militant, </w:t>
      </w:r>
      <w:r>
        <w:rPr>
          <w:rFonts w:ascii="Georgia" w:hAnsi="Georgia" w:cs="Georgia"/>
          <w:b/>
          <w:bCs/>
          <w:color w:val="323232"/>
          <w:sz w:val="56"/>
          <w:szCs w:val="56"/>
        </w:rPr>
        <w:t>un réseau de lieux d'art contemporain</w:t>
      </w:r>
      <w:r>
        <w:rPr>
          <w:rFonts w:ascii="Georgia" w:hAnsi="Georgia" w:cs="Georgia"/>
          <w:color w:val="323232"/>
          <w:sz w:val="56"/>
          <w:szCs w:val="56"/>
        </w:rPr>
        <w:t xml:space="preserve"> existe en France depuis une quinzaine d'années. S'il n'est pas encore capable de rivaliser budgétairement avec ses équivalents des autres pays européens, il a néanmoins permis aux jeunes artistes français de retrouver une crédibilité internationale.</w:t>
      </w:r>
    </w:p>
    <w:p w:rsidR="00544FAB" w:rsidRDefault="00544FAB" w:rsidP="00544FA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Cette renaissance de l'art public éclaire tout particulièrement </w:t>
      </w:r>
      <w:r>
        <w:rPr>
          <w:rFonts w:ascii="Georgia" w:hAnsi="Georgia" w:cs="Georgia"/>
          <w:b/>
          <w:bCs/>
          <w:color w:val="323232"/>
          <w:sz w:val="56"/>
          <w:szCs w:val="56"/>
        </w:rPr>
        <w:t>l'évolution de la fonction de l'art</w:t>
      </w:r>
      <w:r>
        <w:rPr>
          <w:rFonts w:ascii="Georgia" w:hAnsi="Georgia" w:cs="Georgia"/>
          <w:color w:val="323232"/>
          <w:sz w:val="56"/>
          <w:szCs w:val="56"/>
        </w:rPr>
        <w:t xml:space="preserve">. La statuaire commémorative - l'ancien élu, le glorieux militaire, les valeurs bourgeoises et républicaines (la Justice, la République, le Commerce) qui ne </w:t>
      </w:r>
      <w:proofErr w:type="gramStart"/>
      <w:r>
        <w:rPr>
          <w:rFonts w:ascii="Georgia" w:hAnsi="Georgia" w:cs="Georgia"/>
          <w:color w:val="323232"/>
          <w:sz w:val="56"/>
          <w:szCs w:val="56"/>
        </w:rPr>
        <w:t>laissait</w:t>
      </w:r>
      <w:proofErr w:type="gramEnd"/>
      <w:r>
        <w:rPr>
          <w:rFonts w:ascii="Georgia" w:hAnsi="Georgia" w:cs="Georgia"/>
          <w:color w:val="323232"/>
          <w:sz w:val="56"/>
          <w:szCs w:val="56"/>
        </w:rPr>
        <w:t xml:space="preserve"> pas le </w:t>
      </w:r>
      <w:r>
        <w:rPr>
          <w:rFonts w:ascii="Georgia" w:hAnsi="Georgia" w:cs="Georgia"/>
          <w:color w:val="323232"/>
          <w:sz w:val="56"/>
          <w:szCs w:val="56"/>
        </w:rPr>
        <w:lastRenderedPageBreak/>
        <w:t xml:space="preserve">moins du monde place au doute, a cédé la place à </w:t>
      </w:r>
      <w:r>
        <w:rPr>
          <w:rFonts w:ascii="Georgia" w:hAnsi="Georgia" w:cs="Georgia"/>
          <w:b/>
          <w:bCs/>
          <w:color w:val="323232"/>
          <w:sz w:val="56"/>
          <w:szCs w:val="56"/>
        </w:rPr>
        <w:t>l'art contemporain dans ses vertus interrogatives mêmes</w:t>
      </w:r>
      <w:r>
        <w:rPr>
          <w:rFonts w:ascii="Georgia" w:hAnsi="Georgia" w:cs="Georgia"/>
          <w:color w:val="323232"/>
          <w:sz w:val="56"/>
          <w:szCs w:val="56"/>
        </w:rPr>
        <w:t>. Le public a ainsi réintégré l'art de notre temps dans l'espace public, malgré ou à cause des questionnements et de la générosité qu'induit tout dialogue artistique intelligemment conçu.</w:t>
      </w:r>
    </w:p>
    <w:p w:rsidR="00544FAB" w:rsidRDefault="00544FAB" w:rsidP="00544FA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>L’art se donne, fondamentalement, cette fonction de miroir social. Les contradictions humaines sont au cœur de la production même de l’œuvre.</w:t>
      </w:r>
    </w:p>
    <w:p w:rsidR="00544FAB" w:rsidRDefault="00544FAB" w:rsidP="00544FA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Spectacle pur et souci d'immédiat ici, ambition sociale et ambition d'histoire ailleurs, </w:t>
      </w:r>
      <w:r>
        <w:rPr>
          <w:rFonts w:ascii="Georgia" w:hAnsi="Georgia" w:cs="Georgia"/>
          <w:b/>
          <w:bCs/>
          <w:color w:val="323232"/>
          <w:sz w:val="56"/>
          <w:szCs w:val="56"/>
        </w:rPr>
        <w:t>tout peut être à l’œuvre</w:t>
      </w:r>
      <w:r>
        <w:rPr>
          <w:rFonts w:ascii="Georgia" w:hAnsi="Georgia" w:cs="Georgia"/>
          <w:color w:val="323232"/>
          <w:sz w:val="56"/>
          <w:szCs w:val="56"/>
        </w:rPr>
        <w:t xml:space="preserve"> et le spectateur le ressent et le vit, quelle que soit sa propre recherche d'image ou sa circonspection face à ce qui innove.</w:t>
      </w:r>
    </w:p>
    <w:p w:rsidR="00544FAB" w:rsidRDefault="00544FAB" w:rsidP="00544FA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Le mouvement est tel désormais que certains artistes, comme </w:t>
      </w:r>
      <w:r>
        <w:rPr>
          <w:rFonts w:ascii="Georgia" w:hAnsi="Georgia" w:cs="Georgia"/>
          <w:b/>
          <w:bCs/>
          <w:color w:val="323232"/>
          <w:sz w:val="56"/>
          <w:szCs w:val="56"/>
        </w:rPr>
        <w:t>Leonel Moura au Portugal</w:t>
      </w:r>
      <w:r>
        <w:rPr>
          <w:rFonts w:ascii="Georgia" w:hAnsi="Georgia" w:cs="Georgia"/>
          <w:color w:val="323232"/>
          <w:sz w:val="56"/>
          <w:szCs w:val="56"/>
        </w:rPr>
        <w:t xml:space="preserve">, se consacrent presque exclusivement à l'art public. Un métier d'artiste transformé au point d'évoluer vers l'architecture, l'écriture, la création d'événements culturels. Est-ce dire pour autant que l'art se serait converti à la lutte contre la « fracture sociale », certainement pas, au contraire. L’art ne pourrait au mieux que pointer les aberrations, les hiatus d'une société, comme le fait Martha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Rosler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 xml:space="preserve">, par exemple. L’art a, en revanche, toute possibilité de révéler, de désigner. Il </w:t>
      </w:r>
      <w:r>
        <w:rPr>
          <w:rFonts w:ascii="Georgia" w:hAnsi="Georgia" w:cs="Georgia"/>
          <w:b/>
          <w:bCs/>
          <w:color w:val="323232"/>
          <w:sz w:val="56"/>
          <w:szCs w:val="56"/>
        </w:rPr>
        <w:t>impose sa diversité contre les monolithismes</w:t>
      </w:r>
      <w:r>
        <w:rPr>
          <w:rFonts w:ascii="Georgia" w:hAnsi="Georgia" w:cs="Georgia"/>
          <w:color w:val="323232"/>
          <w:sz w:val="56"/>
          <w:szCs w:val="56"/>
        </w:rPr>
        <w:t xml:space="preserve"> du « bon goût », </w:t>
      </w:r>
      <w:r>
        <w:rPr>
          <w:rFonts w:ascii="Georgia" w:hAnsi="Georgia" w:cs="Georgia"/>
          <w:b/>
          <w:bCs/>
          <w:color w:val="323232"/>
          <w:sz w:val="56"/>
          <w:szCs w:val="56"/>
        </w:rPr>
        <w:t>la volonté de recherche</w:t>
      </w:r>
      <w:r>
        <w:rPr>
          <w:rFonts w:ascii="Georgia" w:hAnsi="Georgia" w:cs="Georgia"/>
          <w:color w:val="323232"/>
          <w:sz w:val="56"/>
          <w:szCs w:val="56"/>
        </w:rPr>
        <w:t xml:space="preserve"> contre les conservatismes, </w:t>
      </w:r>
      <w:r>
        <w:rPr>
          <w:rFonts w:ascii="Georgia" w:hAnsi="Georgia" w:cs="Georgia"/>
          <w:b/>
          <w:bCs/>
          <w:color w:val="323232"/>
          <w:sz w:val="56"/>
          <w:szCs w:val="56"/>
        </w:rPr>
        <w:t>une interrogation du corpus social</w:t>
      </w:r>
      <w:r>
        <w:rPr>
          <w:rFonts w:ascii="Georgia" w:hAnsi="Georgia" w:cs="Georgia"/>
          <w:color w:val="323232"/>
          <w:sz w:val="56"/>
          <w:szCs w:val="56"/>
        </w:rPr>
        <w:t xml:space="preserve"> contre tous les conforts.</w:t>
      </w:r>
    </w:p>
    <w:p w:rsidR="00544FAB" w:rsidRDefault="00544FAB" w:rsidP="00544FA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color w:val="323232"/>
          <w:sz w:val="56"/>
          <w:szCs w:val="56"/>
        </w:rPr>
        <w:t xml:space="preserve">Jean-Louis </w:t>
      </w:r>
      <w:proofErr w:type="spellStart"/>
      <w:r>
        <w:rPr>
          <w:rFonts w:ascii="Georgia" w:hAnsi="Georgia" w:cs="Georgia"/>
          <w:color w:val="323232"/>
          <w:sz w:val="56"/>
          <w:szCs w:val="56"/>
        </w:rPr>
        <w:t>Maubant</w:t>
      </w:r>
      <w:proofErr w:type="spellEnd"/>
      <w:r>
        <w:rPr>
          <w:rFonts w:ascii="Georgia" w:hAnsi="Georgia" w:cs="Georgia"/>
          <w:color w:val="323232"/>
          <w:sz w:val="56"/>
          <w:szCs w:val="56"/>
        </w:rPr>
        <w:t>*,</w:t>
      </w:r>
    </w:p>
    <w:p w:rsidR="00544FAB" w:rsidRDefault="00544FAB" w:rsidP="00544FA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56"/>
          <w:szCs w:val="56"/>
        </w:rPr>
      </w:pPr>
      <w:r>
        <w:rPr>
          <w:rFonts w:ascii="Georgia" w:hAnsi="Georgia" w:cs="Georgia"/>
          <w:i/>
          <w:iCs/>
          <w:color w:val="323232"/>
          <w:sz w:val="56"/>
          <w:szCs w:val="56"/>
        </w:rPr>
        <w:t>La fonction sociale retrouvée de la création</w:t>
      </w:r>
      <w:r>
        <w:rPr>
          <w:rFonts w:ascii="Georgia" w:hAnsi="Georgia" w:cs="Georgia"/>
          <w:color w:val="323232"/>
          <w:sz w:val="56"/>
          <w:szCs w:val="56"/>
        </w:rPr>
        <w:t xml:space="preserve">, article dans </w:t>
      </w:r>
      <w:r>
        <w:rPr>
          <w:rFonts w:ascii="Georgia" w:hAnsi="Georgia" w:cs="Georgia"/>
          <w:i/>
          <w:iCs/>
          <w:color w:val="323232"/>
          <w:sz w:val="56"/>
          <w:szCs w:val="56"/>
        </w:rPr>
        <w:t>Manière de voir</w:t>
      </w:r>
      <w:r>
        <w:rPr>
          <w:rFonts w:ascii="Georgia" w:hAnsi="Georgia" w:cs="Georgia"/>
          <w:color w:val="323232"/>
          <w:sz w:val="56"/>
          <w:szCs w:val="56"/>
        </w:rPr>
        <w:t xml:space="preserve"> n°57 </w:t>
      </w:r>
      <w:r>
        <w:rPr>
          <w:rFonts w:ascii="Georgia" w:hAnsi="Georgia" w:cs="Georgia"/>
          <w:b/>
          <w:bCs/>
          <w:color w:val="323232"/>
          <w:sz w:val="56"/>
          <w:szCs w:val="56"/>
        </w:rPr>
        <w:t>Le Monde diplomatique</w:t>
      </w:r>
      <w:r>
        <w:rPr>
          <w:rFonts w:ascii="Georgia" w:hAnsi="Georgia" w:cs="Georgia"/>
          <w:color w:val="323232"/>
          <w:sz w:val="56"/>
          <w:szCs w:val="56"/>
        </w:rPr>
        <w:t>, mai-juin 2001.</w:t>
      </w:r>
    </w:p>
    <w:p w:rsidR="005C3697" w:rsidRDefault="005C3697" w:rsidP="00544FAB"/>
    <w:sectPr w:rsidR="005C3697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AB"/>
    <w:rsid w:val="00544FAB"/>
    <w:rsid w:val="005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77C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344</Words>
  <Characters>1894</Characters>
  <Application>Microsoft Macintosh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1</cp:revision>
  <dcterms:created xsi:type="dcterms:W3CDTF">2016-01-20T18:52:00Z</dcterms:created>
  <dcterms:modified xsi:type="dcterms:W3CDTF">2016-01-20T18:54:00Z</dcterms:modified>
</cp:coreProperties>
</file>