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A3" w:rsidRPr="002B4DD6" w:rsidRDefault="00386AA3" w:rsidP="00255AA7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bookmarkStart w:id="0" w:name="_GoBack"/>
    </w:p>
    <w:p w:rsidR="00255AA7" w:rsidRPr="002B4DD6" w:rsidRDefault="00255AA7" w:rsidP="00255AA7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r w:rsidRPr="002B4DD6">
        <w:rPr>
          <w:rFonts w:ascii="Georgia" w:hAnsi="Georgia" w:cs="Georgia"/>
          <w:color w:val="3A3A3A"/>
          <w:sz w:val="16"/>
          <w:szCs w:val="16"/>
        </w:rPr>
        <w:t>À la reconquête des usages interdits</w:t>
      </w:r>
      <w:r w:rsidR="00386AA3" w:rsidRPr="002B4DD6">
        <w:rPr>
          <w:rFonts w:ascii="Georgia" w:hAnsi="Georgia" w:cs="Georgia"/>
          <w:color w:val="3A3A3A"/>
          <w:sz w:val="16"/>
          <w:szCs w:val="16"/>
        </w:rPr>
        <w:t>.</w:t>
      </w:r>
    </w:p>
    <w:p w:rsidR="00255AA7" w:rsidRPr="002B4DD6" w:rsidRDefault="00255AA7" w:rsidP="00255AA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B4DD6">
        <w:rPr>
          <w:rFonts w:ascii="Georgia" w:hAnsi="Georgia" w:cs="Georgia"/>
          <w:color w:val="323232"/>
          <w:sz w:val="16"/>
          <w:szCs w:val="16"/>
        </w:rPr>
        <w:t xml:space="preserve">Quoique prof de science politique dans la très collet monté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unif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>’ du Québec, Francis Dupuis-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Déri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 xml:space="preserve"> est un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gniasse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 xml:space="preserve"> à la coule qui a fort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chouagamment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 xml:space="preserve"> décrit la mouvance black bloc (éd. Lux et ACL). Son étude 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>Démocratie. Histoire politique d’un mot</w:t>
      </w:r>
      <w:r w:rsidRPr="002B4DD6">
        <w:rPr>
          <w:rFonts w:ascii="Georgia" w:hAnsi="Georgia" w:cs="Georgia"/>
          <w:color w:val="323232"/>
          <w:sz w:val="16"/>
          <w:szCs w:val="16"/>
        </w:rPr>
        <w:t xml:space="preserve"> (Lux) est claire et nette comme balayette. Elle rappelle que si, depuis la Grèce antique, le terme démocratie a défini un « 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 xml:space="preserve"> régime politique où le peuple se gouverne seul, sans autorité suprême qui puisse le contraindre à l’obéissance</w:t>
      </w:r>
      <w:r w:rsidRPr="002B4DD6">
        <w:rPr>
          <w:rFonts w:ascii="Georgia" w:hAnsi="Georgia" w:cs="Georgia"/>
          <w:color w:val="323232"/>
          <w:sz w:val="16"/>
          <w:szCs w:val="16"/>
        </w:rPr>
        <w:t xml:space="preserve"> », les pères fondateurs de la </w:t>
      </w:r>
      <w:proofErr w:type="gramStart"/>
      <w:r w:rsidRPr="002B4DD6">
        <w:rPr>
          <w:rFonts w:ascii="Georgia" w:hAnsi="Georgia" w:cs="Georgia"/>
          <w:color w:val="323232"/>
          <w:sz w:val="16"/>
          <w:szCs w:val="16"/>
        </w:rPr>
        <w:t>démocratie</w:t>
      </w:r>
      <w:proofErr w:type="gramEnd"/>
      <w:r w:rsidRPr="002B4DD6">
        <w:rPr>
          <w:rFonts w:ascii="Georgia" w:hAnsi="Georgia" w:cs="Georgia"/>
          <w:color w:val="323232"/>
          <w:sz w:val="16"/>
          <w:szCs w:val="16"/>
        </w:rPr>
        <w:t xml:space="preserve"> moderne aux States et en France considéraient, eux, la démocratie comme « 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 xml:space="preserve"> le plus grand des fléaux</w:t>
      </w:r>
      <w:r w:rsidRPr="002B4DD6">
        <w:rPr>
          <w:rFonts w:ascii="Georgia" w:hAnsi="Georgia" w:cs="Georgia"/>
          <w:color w:val="323232"/>
          <w:sz w:val="16"/>
          <w:szCs w:val="16"/>
        </w:rPr>
        <w:t> » en l’associant à l’anarchie et au socialisme insurrectionnel. Récupérant ce mot repoussoir, l’élite politique lui attribue au milieu du XIXe siècle un sens nouveau : il désigne désormais le régime électoral libéral, appelé jusqu’alors république, ayant besoin de l’aval du « peuple souverain » pour se construire une légitimité et accroître son pouvoir. Et Dupuis-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Déri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 xml:space="preserve"> d’expliquer lumineusement, sans jamais être barbant, pourquoi nos États démocratiques ont si peur de la démocratie.</w:t>
      </w:r>
    </w:p>
    <w:p w:rsidR="00255AA7" w:rsidRPr="002B4DD6" w:rsidRDefault="00255AA7" w:rsidP="00255AA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B4DD6">
        <w:rPr>
          <w:rFonts w:ascii="Georgia" w:hAnsi="Georgia" w:cs="Georgia"/>
          <w:color w:val="323232"/>
          <w:sz w:val="16"/>
          <w:szCs w:val="16"/>
        </w:rPr>
        <w:t xml:space="preserve">On sait qu’après « soyez démocrates ! », l’autre grande injonction du néo-libéralisme anthropophage, c’est à présent « soyez autonomes ! ». Autrement dit : « Adaptez-vous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gluamment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 xml:space="preserve"> en ne misant que sur vous ! »</w:t>
      </w:r>
    </w:p>
    <w:p w:rsidR="00255AA7" w:rsidRPr="002B4DD6" w:rsidRDefault="00255AA7" w:rsidP="00255AA7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B4DD6">
        <w:rPr>
          <w:rFonts w:ascii="Georgia" w:hAnsi="Georgia" w:cs="Georgia"/>
          <w:color w:val="323232"/>
          <w:sz w:val="16"/>
          <w:szCs w:val="16"/>
        </w:rPr>
        <w:t xml:space="preserve">Passant à la contre-attaque, la revue 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>Offensive</w:t>
      </w:r>
      <w:r w:rsidRPr="002B4DD6">
        <w:rPr>
          <w:rFonts w:ascii="Georgia" w:hAnsi="Georgia" w:cs="Georgia"/>
          <w:color w:val="323232"/>
          <w:sz w:val="16"/>
          <w:szCs w:val="16"/>
        </w:rPr>
        <w:t xml:space="preserve">, via les éditions L’Échappée, publie le manifeste 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>Construire l’autonomie</w:t>
      </w:r>
      <w:r w:rsidRPr="002B4DD6">
        <w:rPr>
          <w:rFonts w:ascii="Georgia" w:hAnsi="Georgia" w:cs="Georgia"/>
          <w:color w:val="323232"/>
          <w:sz w:val="16"/>
          <w:szCs w:val="16"/>
        </w:rPr>
        <w:t xml:space="preserve"> qui entend « 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 xml:space="preserve"> construire l’utopie ici et maintenant</w:t>
      </w:r>
      <w:r w:rsidRPr="002B4DD6">
        <w:rPr>
          <w:rFonts w:ascii="Georgia" w:hAnsi="Georgia" w:cs="Georgia"/>
          <w:color w:val="323232"/>
          <w:sz w:val="16"/>
          <w:szCs w:val="16"/>
        </w:rPr>
        <w:t xml:space="preserve"> ». Comment ? En se réappropriant le travail vivant, le commerce, l’éducation, la médecine, la ruralité… Mais peut-on se réapproprier tout ça positivement (c’est-à-dire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ludiquement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 xml:space="preserve">,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cocassement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 xml:space="preserve">,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jouissivement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>) si on ne se réapproprie pas d’abord ses rêves ? Cet éloge militant de « 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>l’autonomie réelle, épanouissante, porteuse de liberté</w:t>
      </w:r>
      <w:r w:rsidRPr="002B4DD6">
        <w:rPr>
          <w:rFonts w:ascii="Georgia" w:hAnsi="Georgia" w:cs="Georgia"/>
          <w:color w:val="323232"/>
          <w:sz w:val="16"/>
          <w:szCs w:val="16"/>
        </w:rPr>
        <w:t> », des pratiques solidaires, des vaillantes résistances n’échappe pas toujours au boyscoutisme baba-raplapla. Heureusement, l’ensemble est couronné par un appel couillu d’Igor et Baraka à la guérilla contre les législations liberticides : « 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 xml:space="preserve"> Toute législation a un seuil de tolérance. Apprendre à jouer avec le seuil et faire naître les complicités qui passent outre la loi permet de reconquérir les usages interdits. Transgresser la loi peut contribuer à la rendre obsolète.</w:t>
      </w:r>
      <w:r w:rsidRPr="002B4DD6">
        <w:rPr>
          <w:rFonts w:ascii="Georgia" w:hAnsi="Georgia" w:cs="Georgia"/>
          <w:color w:val="323232"/>
          <w:sz w:val="16"/>
          <w:szCs w:val="16"/>
        </w:rPr>
        <w:t> »</w:t>
      </w:r>
    </w:p>
    <w:p w:rsidR="005C3697" w:rsidRPr="002B4DD6" w:rsidRDefault="00255AA7" w:rsidP="00255AA7">
      <w:pPr>
        <w:rPr>
          <w:rFonts w:ascii="Georgia" w:hAnsi="Georgia" w:cs="Georgia"/>
          <w:color w:val="323232"/>
          <w:sz w:val="16"/>
          <w:szCs w:val="16"/>
        </w:rPr>
      </w:pPr>
      <w:r w:rsidRPr="002B4DD6">
        <w:rPr>
          <w:rFonts w:ascii="Georgia" w:hAnsi="Georgia" w:cs="Georgia"/>
          <w:color w:val="323232"/>
          <w:sz w:val="16"/>
          <w:szCs w:val="16"/>
        </w:rPr>
        <w:t xml:space="preserve">Sois démocrate ! Sois autonome ! Sois autogéré ! L’ouvrage collectif 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>De l’autogestion, théories et pratiques</w:t>
      </w:r>
      <w:r w:rsidRPr="002B4DD6">
        <w:rPr>
          <w:rFonts w:ascii="Georgia" w:hAnsi="Georgia" w:cs="Georgia"/>
          <w:color w:val="323232"/>
          <w:sz w:val="16"/>
          <w:szCs w:val="16"/>
        </w:rPr>
        <w:t xml:space="preserve"> analyse de quelle manière le concept autogestionnaire a été à son tour vampirisé par les structures institutionnelles, qu’elles soient étatiques, patronales ou syndicales. Face au réformisme visqueux et à « </w:t>
      </w:r>
      <w:r w:rsidRPr="002B4DD6">
        <w:rPr>
          <w:rFonts w:ascii="Georgia" w:hAnsi="Georgia" w:cs="Georgia"/>
          <w:i/>
          <w:iCs/>
          <w:color w:val="323232"/>
          <w:sz w:val="16"/>
          <w:szCs w:val="16"/>
        </w:rPr>
        <w:t>l’impossible capitalisme vert</w:t>
      </w:r>
      <w:r w:rsidRPr="002B4DD6">
        <w:rPr>
          <w:rFonts w:ascii="Georgia" w:hAnsi="Georgia" w:cs="Georgia"/>
          <w:color w:val="323232"/>
          <w:sz w:val="16"/>
          <w:szCs w:val="16"/>
        </w:rPr>
        <w:t xml:space="preserve"> », la bande de la CNT-RP, qui orchestre le panorama, suggère, en se référant à Rosa Luxembourg, qu’on place ici et là, à l’usage surtout des nouveaux insurgés, des « poteaux indicateurs ». Des bons poteaux fort fréquentables en l’occurrence : le nouveau monde amoureux de Fourier, le conseillisme sans centralisme bureaucratique ni parti d’Anton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Pannekoek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 xml:space="preserve">, le </w:t>
      </w:r>
      <w:proofErr w:type="spellStart"/>
      <w:r w:rsidRPr="002B4DD6">
        <w:rPr>
          <w:rFonts w:ascii="Georgia" w:hAnsi="Georgia" w:cs="Georgia"/>
          <w:color w:val="323232"/>
          <w:sz w:val="16"/>
          <w:szCs w:val="16"/>
        </w:rPr>
        <w:t>makhnovisme</w:t>
      </w:r>
      <w:proofErr w:type="spellEnd"/>
      <w:r w:rsidRPr="002B4DD6">
        <w:rPr>
          <w:rFonts w:ascii="Georgia" w:hAnsi="Georgia" w:cs="Georgia"/>
          <w:color w:val="323232"/>
          <w:sz w:val="16"/>
          <w:szCs w:val="16"/>
        </w:rPr>
        <w:t>, la Fédération des barricades permanentes de Bakounine, les collectivisations anarchistes de la guerre d’Espagne, les écoles populaires canaques, les communautés zapatistes, ainsi que les coopératives « hors normes » telles l’imprimerie 34 de Toulouse ou le local B17 de Nantes.</w:t>
      </w:r>
    </w:p>
    <w:p w:rsidR="00386AA3" w:rsidRPr="002B4DD6" w:rsidRDefault="00386AA3" w:rsidP="00255AA7">
      <w:pPr>
        <w:rPr>
          <w:rFonts w:ascii="Georgia" w:hAnsi="Georgia" w:cs="Georgia"/>
          <w:color w:val="323232"/>
          <w:sz w:val="16"/>
          <w:szCs w:val="16"/>
        </w:rPr>
      </w:pPr>
    </w:p>
    <w:p w:rsidR="00386AA3" w:rsidRPr="002B4DD6" w:rsidRDefault="00386AA3" w:rsidP="00386AA3">
      <w:pPr>
        <w:rPr>
          <w:sz w:val="16"/>
          <w:szCs w:val="16"/>
        </w:rPr>
      </w:pPr>
      <w:r w:rsidRPr="002B4DD6">
        <w:rPr>
          <w:sz w:val="16"/>
          <w:szCs w:val="16"/>
        </w:rPr>
        <w:t>Article de C</w:t>
      </w:r>
      <w:proofErr w:type="gramStart"/>
      <w:r w:rsidRPr="002B4DD6">
        <w:rPr>
          <w:sz w:val="16"/>
          <w:szCs w:val="16"/>
        </w:rPr>
        <w:t>,Q,F,D</w:t>
      </w:r>
      <w:proofErr w:type="gramEnd"/>
      <w:r w:rsidRPr="002B4DD6">
        <w:rPr>
          <w:sz w:val="16"/>
          <w:szCs w:val="16"/>
        </w:rPr>
        <w:t>, ce qu’il faut détruire.</w:t>
      </w:r>
    </w:p>
    <w:p w:rsidR="00386AA3" w:rsidRPr="002B4DD6" w:rsidRDefault="00386AA3" w:rsidP="00386AA3">
      <w:pPr>
        <w:rPr>
          <w:sz w:val="16"/>
          <w:szCs w:val="16"/>
        </w:rPr>
      </w:pPr>
      <w:r w:rsidRPr="002B4DD6">
        <w:rPr>
          <w:sz w:val="16"/>
          <w:szCs w:val="16"/>
        </w:rPr>
        <w:t>A bientôt.</w:t>
      </w:r>
    </w:p>
    <w:p w:rsidR="00386AA3" w:rsidRPr="002B4DD6" w:rsidRDefault="00386AA3" w:rsidP="00386AA3">
      <w:pPr>
        <w:rPr>
          <w:sz w:val="16"/>
          <w:szCs w:val="16"/>
        </w:rPr>
      </w:pPr>
      <w:r w:rsidRPr="002B4DD6">
        <w:rPr>
          <w:sz w:val="16"/>
          <w:szCs w:val="16"/>
        </w:rPr>
        <w:t>Grosse bise numérique.</w:t>
      </w:r>
      <w:bookmarkEnd w:id="0"/>
    </w:p>
    <w:sectPr w:rsidR="00386AA3" w:rsidRPr="002B4DD6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255AA7"/>
    <w:rsid w:val="00255AA7"/>
    <w:rsid w:val="002B4DD6"/>
    <w:rsid w:val="00386AA3"/>
    <w:rsid w:val="003E3CD7"/>
    <w:rsid w:val="005C3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3</cp:revision>
  <dcterms:created xsi:type="dcterms:W3CDTF">2015-02-23T15:06:00Z</dcterms:created>
  <dcterms:modified xsi:type="dcterms:W3CDTF">2015-08-04T09:58:00Z</dcterms:modified>
</cp:coreProperties>
</file>