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64" w:rsidRPr="006C024D" w:rsidRDefault="00EC7364" w:rsidP="00EC7364">
      <w:pPr>
        <w:widowControl w:val="0"/>
        <w:autoSpaceDE w:val="0"/>
        <w:autoSpaceDN w:val="0"/>
        <w:adjustRightInd w:val="0"/>
        <w:rPr>
          <w:rFonts w:ascii="Georgia" w:hAnsi="Georgia" w:cs="Georgia"/>
          <w:color w:val="3A3A3A"/>
          <w:sz w:val="16"/>
          <w:szCs w:val="16"/>
        </w:rPr>
      </w:pPr>
      <w:r w:rsidRPr="006C024D">
        <w:rPr>
          <w:rFonts w:ascii="Georgia" w:hAnsi="Georgia" w:cs="Georgia"/>
          <w:color w:val="3A3A3A"/>
          <w:sz w:val="16"/>
          <w:szCs w:val="16"/>
        </w:rPr>
        <w:t xml:space="preserve">L’enquête de David </w:t>
      </w:r>
      <w:proofErr w:type="spellStart"/>
      <w:r w:rsidRPr="006C024D">
        <w:rPr>
          <w:rFonts w:ascii="Georgia" w:hAnsi="Georgia" w:cs="Georgia"/>
          <w:color w:val="3A3A3A"/>
          <w:sz w:val="16"/>
          <w:szCs w:val="16"/>
        </w:rPr>
        <w:t>Graeber</w:t>
      </w:r>
      <w:proofErr w:type="spellEnd"/>
      <w:r w:rsidRPr="006C024D">
        <w:rPr>
          <w:rFonts w:ascii="Georgia" w:hAnsi="Georgia" w:cs="Georgia"/>
          <w:color w:val="3A3A3A"/>
          <w:sz w:val="16"/>
          <w:szCs w:val="16"/>
        </w:rPr>
        <w:t xml:space="preserve"> sur les origines de la monnaie</w:t>
      </w:r>
    </w:p>
    <w:p w:rsidR="00EC7364" w:rsidRPr="006C024D" w:rsidRDefault="00EC7364" w:rsidP="00EC7364">
      <w:pPr>
        <w:widowControl w:val="0"/>
        <w:autoSpaceDE w:val="0"/>
        <w:autoSpaceDN w:val="0"/>
        <w:adjustRightInd w:val="0"/>
        <w:rPr>
          <w:rFonts w:ascii="Georgia" w:hAnsi="Georgia" w:cs="Georgia"/>
          <w:color w:val="323232"/>
          <w:sz w:val="16"/>
          <w:szCs w:val="16"/>
        </w:rPr>
      </w:pPr>
      <w:r w:rsidRPr="006C024D">
        <w:rPr>
          <w:rFonts w:ascii="Georgia" w:hAnsi="Georgia" w:cs="Georgia"/>
          <w:color w:val="323232"/>
          <w:sz w:val="16"/>
          <w:szCs w:val="16"/>
        </w:rPr>
        <w:t xml:space="preserve">C’est un livre absolument passionnant, </w:t>
      </w:r>
      <w:hyperlink r:id="rId4" w:history="1">
        <w:r w:rsidRPr="006C024D">
          <w:rPr>
            <w:rFonts w:ascii="Georgia" w:hAnsi="Georgia" w:cs="Georgia"/>
            <w:b/>
            <w:bCs/>
            <w:color w:val="3356C7"/>
            <w:sz w:val="16"/>
            <w:szCs w:val="16"/>
          </w:rPr>
          <w:t>que j’ai découvert grâce à l’ami RST, « </w:t>
        </w:r>
        <w:r w:rsidRPr="006C024D">
          <w:rPr>
            <w:rFonts w:ascii="Georgia" w:hAnsi="Georgia" w:cs="Georgia"/>
            <w:b/>
            <w:bCs/>
            <w:i/>
            <w:iCs/>
            <w:color w:val="3356C7"/>
            <w:sz w:val="16"/>
            <w:szCs w:val="16"/>
          </w:rPr>
          <w:t>Dette : 5000 ans d’histoire </w:t>
        </w:r>
        <w:r w:rsidRPr="006C024D">
          <w:rPr>
            <w:rFonts w:ascii="Georgia" w:hAnsi="Georgia" w:cs="Georgia"/>
            <w:b/>
            <w:bCs/>
            <w:color w:val="3356C7"/>
            <w:sz w:val="16"/>
            <w:szCs w:val="16"/>
          </w:rPr>
          <w:t xml:space="preserve"> » de David </w:t>
        </w:r>
        <w:proofErr w:type="spellStart"/>
        <w:r w:rsidRPr="006C024D">
          <w:rPr>
            <w:rFonts w:ascii="Georgia" w:hAnsi="Georgia" w:cs="Georgia"/>
            <w:b/>
            <w:bCs/>
            <w:color w:val="3356C7"/>
            <w:sz w:val="16"/>
            <w:szCs w:val="16"/>
          </w:rPr>
          <w:t>Graeber</w:t>
        </w:r>
        <w:proofErr w:type="spellEnd"/>
      </w:hyperlink>
      <w:r w:rsidRPr="006C024D">
        <w:rPr>
          <w:rFonts w:ascii="Georgia" w:hAnsi="Georgia" w:cs="Georgia"/>
          <w:color w:val="323232"/>
          <w:sz w:val="16"/>
          <w:szCs w:val="16"/>
        </w:rPr>
        <w:t>. Une histoire des derniers millénaires, sous l’angle de la monnaie et de la dette, sur toute la planète et sans se limiter à l’économie. Une mine absolument passionnante.</w:t>
      </w:r>
    </w:p>
    <w:p w:rsidR="00EC7364" w:rsidRPr="006C024D" w:rsidRDefault="00EC7364" w:rsidP="00EC7364">
      <w:pPr>
        <w:widowControl w:val="0"/>
        <w:autoSpaceDE w:val="0"/>
        <w:autoSpaceDN w:val="0"/>
        <w:adjustRightInd w:val="0"/>
        <w:rPr>
          <w:rFonts w:ascii="Georgia" w:hAnsi="Georgia" w:cs="Georgia"/>
          <w:color w:val="323232"/>
          <w:sz w:val="16"/>
          <w:szCs w:val="16"/>
        </w:rPr>
      </w:pPr>
      <w:r w:rsidRPr="006C024D">
        <w:rPr>
          <w:rFonts w:ascii="Georgia" w:hAnsi="Georgia" w:cs="Georgia"/>
          <w:noProof/>
          <w:color w:val="323232"/>
          <w:sz w:val="16"/>
          <w:szCs w:val="16"/>
        </w:rPr>
        <w:drawing>
          <wp:inline distT="0" distB="0" distL="0" distR="0">
            <wp:extent cx="2540000" cy="38989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0" cy="3898900"/>
                    </a:xfrm>
                    <a:prstGeom prst="rect">
                      <a:avLst/>
                    </a:prstGeom>
                    <a:noFill/>
                    <a:ln>
                      <a:noFill/>
                    </a:ln>
                  </pic:spPr>
                </pic:pic>
              </a:graphicData>
            </a:graphic>
          </wp:inline>
        </w:drawing>
      </w:r>
    </w:p>
    <w:p w:rsidR="00EC7364" w:rsidRPr="006C024D" w:rsidRDefault="00EC7364" w:rsidP="00EC7364">
      <w:pPr>
        <w:widowControl w:val="0"/>
        <w:autoSpaceDE w:val="0"/>
        <w:autoSpaceDN w:val="0"/>
        <w:adjustRightInd w:val="0"/>
        <w:rPr>
          <w:rFonts w:ascii="Georgia" w:hAnsi="Georgia" w:cs="Georgia"/>
          <w:color w:val="323232"/>
          <w:sz w:val="16"/>
          <w:szCs w:val="16"/>
        </w:rPr>
      </w:pPr>
      <w:r w:rsidRPr="006C024D">
        <w:rPr>
          <w:rFonts w:ascii="Georgia" w:hAnsi="Georgia" w:cs="Georgia"/>
          <w:b/>
          <w:bCs/>
          <w:color w:val="323232"/>
          <w:sz w:val="16"/>
          <w:szCs w:val="16"/>
        </w:rPr>
        <w:t>La monnaie, fille de la dette</w:t>
      </w:r>
    </w:p>
    <w:p w:rsidR="00EC7364" w:rsidRPr="006C024D" w:rsidRDefault="00EC7364" w:rsidP="00EC7364">
      <w:pPr>
        <w:widowControl w:val="0"/>
        <w:autoSpaceDE w:val="0"/>
        <w:autoSpaceDN w:val="0"/>
        <w:adjustRightInd w:val="0"/>
        <w:rPr>
          <w:rFonts w:ascii="Georgia" w:hAnsi="Georgia" w:cs="Georgia"/>
          <w:color w:val="323232"/>
          <w:sz w:val="16"/>
          <w:szCs w:val="16"/>
        </w:rPr>
      </w:pPr>
      <w:r w:rsidRPr="006C024D">
        <w:rPr>
          <w:rFonts w:ascii="Georgia" w:hAnsi="Georgia" w:cs="Georgia"/>
          <w:color w:val="323232"/>
          <w:sz w:val="16"/>
          <w:szCs w:val="16"/>
        </w:rPr>
        <w:t xml:space="preserve">Si le livre est centré sur la dette, il apporte un éclairage passionnant sur les origines de la monnaie. En effet, </w:t>
      </w:r>
      <w:hyperlink r:id="rId6" w:history="1">
        <w:r w:rsidRPr="006C024D">
          <w:rPr>
            <w:rFonts w:ascii="Georgia" w:hAnsi="Georgia" w:cs="Georgia"/>
            <w:b/>
            <w:bCs/>
            <w:color w:val="3356C7"/>
            <w:sz w:val="16"/>
            <w:szCs w:val="16"/>
          </w:rPr>
          <w:t>la monnaie descend directement de la dette</w:t>
        </w:r>
      </w:hyperlink>
      <w:r w:rsidRPr="006C024D">
        <w:rPr>
          <w:rFonts w:ascii="Georgia" w:hAnsi="Georgia" w:cs="Georgia"/>
          <w:color w:val="323232"/>
          <w:sz w:val="16"/>
          <w:szCs w:val="16"/>
        </w:rPr>
        <w:t>. Pour l’auteur, « </w:t>
      </w:r>
      <w:r w:rsidRPr="006C024D">
        <w:rPr>
          <w:rFonts w:ascii="Georgia" w:hAnsi="Georgia" w:cs="Georgia"/>
          <w:i/>
          <w:iCs/>
          <w:color w:val="323232"/>
          <w:sz w:val="16"/>
          <w:szCs w:val="16"/>
        </w:rPr>
        <w:t>la monnaie virtuelle n’a rien d’une nouveauté. Il s’agit en fait de la forme initiale de la monnaie : systèmes de crédit, ‘ardoises’, notes de frais même, tout cela existait longtemps avant l’argent liquide. Ces choses-là sont vieilles comme la civilisation </w:t>
      </w:r>
      <w:r w:rsidRPr="006C024D">
        <w:rPr>
          <w:rFonts w:ascii="Georgia" w:hAnsi="Georgia" w:cs="Georgia"/>
          <w:color w:val="323232"/>
          <w:sz w:val="16"/>
          <w:szCs w:val="16"/>
        </w:rPr>
        <w:t> ». D’ailleurs, parmi les tous premiers écrits se retrouvent des tablettes mésopotamiennes enregistrant des crédits et des débits mesurés en grains et en argent métal.</w:t>
      </w:r>
    </w:p>
    <w:p w:rsidR="00EC7364" w:rsidRPr="006C024D" w:rsidRDefault="00EC7364" w:rsidP="00EC7364">
      <w:pPr>
        <w:widowControl w:val="0"/>
        <w:autoSpaceDE w:val="0"/>
        <w:autoSpaceDN w:val="0"/>
        <w:adjustRightInd w:val="0"/>
        <w:rPr>
          <w:rFonts w:ascii="Georgia" w:hAnsi="Georgia" w:cs="Georgia"/>
          <w:color w:val="323232"/>
          <w:sz w:val="16"/>
          <w:szCs w:val="16"/>
        </w:rPr>
      </w:pPr>
      <w:r w:rsidRPr="006C024D">
        <w:rPr>
          <w:rFonts w:ascii="Georgia" w:hAnsi="Georgia" w:cs="Georgia"/>
          <w:color w:val="323232"/>
          <w:sz w:val="16"/>
          <w:szCs w:val="16"/>
        </w:rPr>
        <w:t xml:space="preserve">Ce faisant, David </w:t>
      </w:r>
      <w:proofErr w:type="spellStart"/>
      <w:r w:rsidRPr="006C024D">
        <w:rPr>
          <w:rFonts w:ascii="Georgia" w:hAnsi="Georgia" w:cs="Georgia"/>
          <w:color w:val="323232"/>
          <w:sz w:val="16"/>
          <w:szCs w:val="16"/>
        </w:rPr>
        <w:t>Graeber</w:t>
      </w:r>
      <w:proofErr w:type="spellEnd"/>
      <w:r w:rsidRPr="006C024D">
        <w:rPr>
          <w:rFonts w:ascii="Georgia" w:hAnsi="Georgia" w:cs="Georgia"/>
          <w:color w:val="323232"/>
          <w:sz w:val="16"/>
          <w:szCs w:val="16"/>
        </w:rPr>
        <w:t xml:space="preserve"> tord le cou au mythe véhiculé par les néolibéraux, qu’il résume ainsi : « </w:t>
      </w:r>
      <w:r w:rsidRPr="006C024D">
        <w:rPr>
          <w:rFonts w:ascii="Georgia" w:hAnsi="Georgia" w:cs="Georgia"/>
          <w:i/>
          <w:iCs/>
          <w:color w:val="323232"/>
          <w:sz w:val="16"/>
          <w:szCs w:val="16"/>
        </w:rPr>
        <w:t>autrefois, on faisait du troc. C’était difficile. Donc on a inventé la monnaie. Et plus tard il y a eu le développement de la banque et du crédit </w:t>
      </w:r>
      <w:r w:rsidRPr="006C024D">
        <w:rPr>
          <w:rFonts w:ascii="Georgia" w:hAnsi="Georgia" w:cs="Georgia"/>
          <w:color w:val="323232"/>
          <w:sz w:val="16"/>
          <w:szCs w:val="16"/>
        </w:rPr>
        <w:t xml:space="preserve"> ». En 1776, Adam Smith reprend cette idée, suivant un récit imaginaire d’Aristote. David </w:t>
      </w:r>
      <w:proofErr w:type="spellStart"/>
      <w:r w:rsidRPr="006C024D">
        <w:rPr>
          <w:rFonts w:ascii="Georgia" w:hAnsi="Georgia" w:cs="Georgia"/>
          <w:color w:val="323232"/>
          <w:sz w:val="16"/>
          <w:szCs w:val="16"/>
        </w:rPr>
        <w:t>Graeber</w:t>
      </w:r>
      <w:proofErr w:type="spellEnd"/>
      <w:r w:rsidRPr="006C024D">
        <w:rPr>
          <w:rFonts w:ascii="Georgia" w:hAnsi="Georgia" w:cs="Georgia"/>
          <w:color w:val="323232"/>
          <w:sz w:val="16"/>
          <w:szCs w:val="16"/>
        </w:rPr>
        <w:t xml:space="preserve"> révèle également que « </w:t>
      </w:r>
      <w:r w:rsidRPr="006C024D">
        <w:rPr>
          <w:rFonts w:ascii="Georgia" w:hAnsi="Georgia" w:cs="Georgia"/>
          <w:i/>
          <w:iCs/>
          <w:color w:val="323232"/>
          <w:sz w:val="16"/>
          <w:szCs w:val="16"/>
        </w:rPr>
        <w:t xml:space="preserve">bien des raisonnements les plus célèbres d’Adam Smith (sont) empruntés, semble-t-il, </w:t>
      </w:r>
      <w:proofErr w:type="spellStart"/>
      <w:r w:rsidRPr="006C024D">
        <w:rPr>
          <w:rFonts w:ascii="Georgia" w:hAnsi="Georgia" w:cs="Georgia"/>
          <w:i/>
          <w:iCs/>
          <w:color w:val="323232"/>
          <w:sz w:val="16"/>
          <w:szCs w:val="16"/>
        </w:rPr>
        <w:t>aus</w:t>
      </w:r>
      <w:proofErr w:type="spellEnd"/>
      <w:r w:rsidRPr="006C024D">
        <w:rPr>
          <w:rFonts w:ascii="Georgia" w:hAnsi="Georgia" w:cs="Georgia"/>
          <w:i/>
          <w:iCs/>
          <w:color w:val="323232"/>
          <w:sz w:val="16"/>
          <w:szCs w:val="16"/>
        </w:rPr>
        <w:t xml:space="preserve"> œuvres de théoriciens du marché libre de la Perse médiévale </w:t>
      </w:r>
      <w:r w:rsidRPr="006C024D">
        <w:rPr>
          <w:rFonts w:ascii="Georgia" w:hAnsi="Georgia" w:cs="Georgia"/>
          <w:color w:val="323232"/>
          <w:sz w:val="16"/>
          <w:szCs w:val="16"/>
        </w:rPr>
        <w:t xml:space="preserve"> ». Mais pour Smith, </w:t>
      </w:r>
      <w:hyperlink r:id="rId7" w:history="1">
        <w:r w:rsidRPr="006C024D">
          <w:rPr>
            <w:rFonts w:ascii="Georgia" w:hAnsi="Georgia" w:cs="Georgia"/>
            <w:b/>
            <w:bCs/>
            <w:color w:val="3356C7"/>
            <w:sz w:val="16"/>
            <w:szCs w:val="16"/>
          </w:rPr>
          <w:t>l’idée était surtout de combattre l’idée que la monnaie était une création de l’Etat</w:t>
        </w:r>
      </w:hyperlink>
      <w:r w:rsidRPr="006C024D">
        <w:rPr>
          <w:rFonts w:ascii="Georgia" w:hAnsi="Georgia" w:cs="Georgia"/>
          <w:color w:val="323232"/>
          <w:sz w:val="16"/>
          <w:szCs w:val="16"/>
        </w:rPr>
        <w:t>.</w:t>
      </w:r>
    </w:p>
    <w:p w:rsidR="00EC7364" w:rsidRPr="006C024D" w:rsidRDefault="00EC7364" w:rsidP="00EC7364">
      <w:pPr>
        <w:widowControl w:val="0"/>
        <w:autoSpaceDE w:val="0"/>
        <w:autoSpaceDN w:val="0"/>
        <w:adjustRightInd w:val="0"/>
        <w:rPr>
          <w:rFonts w:ascii="Georgia" w:hAnsi="Georgia" w:cs="Georgia"/>
          <w:color w:val="323232"/>
          <w:sz w:val="16"/>
          <w:szCs w:val="16"/>
        </w:rPr>
      </w:pPr>
      <w:r w:rsidRPr="006C024D">
        <w:rPr>
          <w:rFonts w:ascii="Georgia" w:hAnsi="Georgia" w:cs="Georgia"/>
          <w:color w:val="323232"/>
          <w:sz w:val="16"/>
          <w:szCs w:val="16"/>
        </w:rPr>
        <w:t>Le problème est qu’en réalité, cette théorie n’a jamais été vérifiée. Et dans les périodes d’effondrement, comme après la chute de l’Empire Romain, cela ne provoque pas un retour au troc, car « </w:t>
      </w:r>
      <w:r w:rsidRPr="006C024D">
        <w:rPr>
          <w:rFonts w:ascii="Georgia" w:hAnsi="Georgia" w:cs="Georgia"/>
          <w:i/>
          <w:iCs/>
          <w:color w:val="323232"/>
          <w:sz w:val="16"/>
          <w:szCs w:val="16"/>
        </w:rPr>
        <w:t>les gens ont continué à tenir des comptes dans la vieille monnaie impériale, même s’ils n’utilisaient plus les pièces </w:t>
      </w:r>
      <w:r w:rsidRPr="006C024D">
        <w:rPr>
          <w:rFonts w:ascii="Georgia" w:hAnsi="Georgia" w:cs="Georgia"/>
          <w:color w:val="323232"/>
          <w:sz w:val="16"/>
          <w:szCs w:val="16"/>
        </w:rPr>
        <w:t> ». Elle est restée l’unité de compte et permet le crédit.</w:t>
      </w:r>
    </w:p>
    <w:p w:rsidR="00EC7364" w:rsidRPr="006C024D" w:rsidRDefault="00EC7364" w:rsidP="00EC7364">
      <w:pPr>
        <w:widowControl w:val="0"/>
        <w:autoSpaceDE w:val="0"/>
        <w:autoSpaceDN w:val="0"/>
        <w:adjustRightInd w:val="0"/>
        <w:rPr>
          <w:rFonts w:ascii="Georgia" w:hAnsi="Georgia" w:cs="Georgia"/>
          <w:color w:val="323232"/>
          <w:sz w:val="16"/>
          <w:szCs w:val="16"/>
        </w:rPr>
      </w:pPr>
      <w:r w:rsidRPr="006C024D">
        <w:rPr>
          <w:rFonts w:ascii="Georgia" w:hAnsi="Georgia" w:cs="Georgia"/>
          <w:b/>
          <w:bCs/>
          <w:color w:val="323232"/>
          <w:sz w:val="16"/>
          <w:szCs w:val="16"/>
        </w:rPr>
        <w:t>L’organisation de notre système monétaire</w:t>
      </w:r>
    </w:p>
    <w:p w:rsidR="00EC7364" w:rsidRPr="006C024D" w:rsidRDefault="00EC7364" w:rsidP="00EC7364">
      <w:pPr>
        <w:widowControl w:val="0"/>
        <w:autoSpaceDE w:val="0"/>
        <w:autoSpaceDN w:val="0"/>
        <w:adjustRightInd w:val="0"/>
        <w:rPr>
          <w:rFonts w:ascii="Georgia" w:hAnsi="Georgia" w:cs="Georgia"/>
          <w:color w:val="323232"/>
          <w:sz w:val="16"/>
          <w:szCs w:val="16"/>
        </w:rPr>
      </w:pPr>
      <w:r w:rsidRPr="006C024D">
        <w:rPr>
          <w:rFonts w:ascii="Georgia" w:hAnsi="Georgia" w:cs="Georgia"/>
          <w:color w:val="323232"/>
          <w:sz w:val="16"/>
          <w:szCs w:val="16"/>
        </w:rPr>
        <w:t>On sait aujourd’hui qu’il y a cinq milles ans, en Egypte et en Mésopotamie (mais aussi en Chine et dans la vallée de l’Indus), les sociétés fonctionnaient avec des systèmes de crédit : « </w:t>
      </w:r>
      <w:r w:rsidRPr="006C024D">
        <w:rPr>
          <w:rFonts w:ascii="Georgia" w:hAnsi="Georgia" w:cs="Georgia"/>
          <w:i/>
          <w:iCs/>
          <w:color w:val="323232"/>
          <w:sz w:val="16"/>
          <w:szCs w:val="16"/>
        </w:rPr>
        <w:t>les gens ordinaires qui achetaient de la bière (…) d’une taverne avaient une ardoise, qu’ils payaient au moment de la moisson, en orge, ou avec tout ce qui pouvait leur tomber sous la main</w:t>
      </w:r>
      <w:r w:rsidRPr="006C024D">
        <w:rPr>
          <w:rFonts w:ascii="Georgia" w:hAnsi="Georgia" w:cs="Georgia"/>
          <w:color w:val="323232"/>
          <w:sz w:val="16"/>
          <w:szCs w:val="16"/>
        </w:rPr>
        <w:t> ». Développant de nombreux exemples, l’auteur affirme qu’« </w:t>
      </w:r>
      <w:r w:rsidRPr="006C024D">
        <w:rPr>
          <w:rFonts w:ascii="Georgia" w:hAnsi="Georgia" w:cs="Georgia"/>
          <w:i/>
          <w:iCs/>
          <w:color w:val="323232"/>
          <w:sz w:val="16"/>
          <w:szCs w:val="16"/>
        </w:rPr>
        <w:t>il est faux que nous ayons commencé par le troc, puis découvert la monnaie, et enfin développé les systèmes de crédit. L’évolution a eu lieu dans l’autre sens</w:t>
      </w:r>
      <w:r w:rsidRPr="006C024D">
        <w:rPr>
          <w:rFonts w:ascii="Georgia" w:hAnsi="Georgia" w:cs="Georgia"/>
          <w:color w:val="323232"/>
          <w:sz w:val="16"/>
          <w:szCs w:val="16"/>
        </w:rPr>
        <w:t> ».</w:t>
      </w:r>
    </w:p>
    <w:p w:rsidR="00EC7364" w:rsidRPr="006C024D" w:rsidRDefault="00EC7364" w:rsidP="00EC7364">
      <w:pPr>
        <w:widowControl w:val="0"/>
        <w:autoSpaceDE w:val="0"/>
        <w:autoSpaceDN w:val="0"/>
        <w:adjustRightInd w:val="0"/>
        <w:rPr>
          <w:rFonts w:ascii="Georgia" w:hAnsi="Georgia" w:cs="Georgia"/>
          <w:color w:val="323232"/>
          <w:sz w:val="16"/>
          <w:szCs w:val="16"/>
        </w:rPr>
      </w:pPr>
      <w:r w:rsidRPr="006C024D">
        <w:rPr>
          <w:rFonts w:ascii="Georgia" w:hAnsi="Georgia" w:cs="Georgia"/>
          <w:color w:val="323232"/>
          <w:sz w:val="16"/>
          <w:szCs w:val="16"/>
        </w:rPr>
        <w:t>En revanche, il est vrai que l’homme a utilisé de nombreux substituts à l’argent liquide moderne : sel en Abyssinie, coquillages sur la côte de l’Inde, morue sèche à Terre-Neuve, tabac en Virginie, sucre en Indes occidentales, fer à Sparte, cuivre dans la Rome antique. Il note que la monnaie s’est en général incarnée dans le bien le plus précieux de la société, celui qui était alors offert aux dieux, le bœuf dans la Grèce Antique, l’argent et l’or après.</w:t>
      </w:r>
    </w:p>
    <w:p w:rsidR="00EC7364" w:rsidRPr="006C024D" w:rsidRDefault="00E54570" w:rsidP="00EC7364">
      <w:pPr>
        <w:widowControl w:val="0"/>
        <w:autoSpaceDE w:val="0"/>
        <w:autoSpaceDN w:val="0"/>
        <w:adjustRightInd w:val="0"/>
        <w:rPr>
          <w:rFonts w:ascii="Georgia" w:hAnsi="Georgia" w:cs="Georgia"/>
          <w:color w:val="323232"/>
          <w:sz w:val="16"/>
          <w:szCs w:val="16"/>
        </w:rPr>
      </w:pPr>
      <w:hyperlink r:id="rId8" w:history="1">
        <w:r w:rsidR="00EC7364" w:rsidRPr="006C024D">
          <w:rPr>
            <w:rFonts w:ascii="Georgia" w:hAnsi="Georgia" w:cs="Georgia"/>
            <w:b/>
            <w:bCs/>
            <w:color w:val="3356C7"/>
            <w:sz w:val="16"/>
            <w:szCs w:val="16"/>
          </w:rPr>
          <w:t>Posant la question de la banque centrale</w:t>
        </w:r>
      </w:hyperlink>
      <w:r w:rsidR="00EC7364" w:rsidRPr="006C024D">
        <w:rPr>
          <w:rFonts w:ascii="Georgia" w:hAnsi="Georgia" w:cs="Georgia"/>
          <w:color w:val="323232"/>
          <w:sz w:val="16"/>
          <w:szCs w:val="16"/>
        </w:rPr>
        <w:t xml:space="preserve">, l’auteur raconte qu’en 1694, un consortium de banquiers se réunit et créé la première banque centrale, en Angleterre, en prêtant 1 200 000 livres au roi contre le monopole sur l’émission des billets de banque en pouvant prêter une fraction du montant que le roi leur devait (une forme de </w:t>
      </w:r>
      <w:proofErr w:type="spellStart"/>
      <w:r w:rsidR="00EC7364" w:rsidRPr="006C024D">
        <w:rPr>
          <w:rFonts w:ascii="Georgia" w:hAnsi="Georgia" w:cs="Georgia"/>
          <w:color w:val="323232"/>
          <w:sz w:val="16"/>
          <w:szCs w:val="16"/>
        </w:rPr>
        <w:t>monétaisation</w:t>
      </w:r>
      <w:proofErr w:type="spellEnd"/>
      <w:r w:rsidR="00EC7364" w:rsidRPr="006C024D">
        <w:rPr>
          <w:rFonts w:ascii="Georgia" w:hAnsi="Georgia" w:cs="Georgia"/>
          <w:color w:val="323232"/>
          <w:sz w:val="16"/>
          <w:szCs w:val="16"/>
        </w:rPr>
        <w:t xml:space="preserve"> de la dette royale), contre intérêts. Il faut noter que le système ne peut fonctionner que si le roi ne rembourse jamais toute sa dette, sans quoi il n’y aurait plus de monnaie.</w:t>
      </w:r>
    </w:p>
    <w:p w:rsidR="00EC7364" w:rsidRPr="006C024D" w:rsidRDefault="00E54570" w:rsidP="00EC7364">
      <w:pPr>
        <w:widowControl w:val="0"/>
        <w:autoSpaceDE w:val="0"/>
        <w:autoSpaceDN w:val="0"/>
        <w:adjustRightInd w:val="0"/>
        <w:rPr>
          <w:rFonts w:ascii="Georgia" w:hAnsi="Georgia" w:cs="Georgia"/>
          <w:color w:val="323232"/>
          <w:sz w:val="16"/>
          <w:szCs w:val="16"/>
        </w:rPr>
      </w:pPr>
      <w:hyperlink r:id="rId9" w:history="1">
        <w:r w:rsidR="00EC7364" w:rsidRPr="006C024D">
          <w:rPr>
            <w:rFonts w:ascii="Georgia" w:hAnsi="Georgia" w:cs="Georgia"/>
            <w:b/>
            <w:bCs/>
            <w:color w:val="3356C7"/>
            <w:sz w:val="16"/>
            <w:szCs w:val="16"/>
          </w:rPr>
          <w:t>« </w:t>
        </w:r>
        <w:r w:rsidR="00EC7364" w:rsidRPr="006C024D">
          <w:rPr>
            <w:rFonts w:ascii="Georgia" w:hAnsi="Georgia" w:cs="Georgia"/>
            <w:b/>
            <w:bCs/>
            <w:i/>
            <w:iCs/>
            <w:color w:val="3356C7"/>
            <w:sz w:val="16"/>
            <w:szCs w:val="16"/>
          </w:rPr>
          <w:t>Dette : 5000 ans d’histoire </w:t>
        </w:r>
        <w:r w:rsidR="00EC7364" w:rsidRPr="006C024D">
          <w:rPr>
            <w:rFonts w:ascii="Georgia" w:hAnsi="Georgia" w:cs="Georgia"/>
            <w:b/>
            <w:bCs/>
            <w:color w:val="3356C7"/>
            <w:sz w:val="16"/>
            <w:szCs w:val="16"/>
          </w:rPr>
          <w:t> » est une mine d’information</w:t>
        </w:r>
      </w:hyperlink>
      <w:r w:rsidR="00EC7364" w:rsidRPr="006C024D">
        <w:rPr>
          <w:rFonts w:ascii="Georgia" w:hAnsi="Georgia" w:cs="Georgia"/>
          <w:color w:val="323232"/>
          <w:sz w:val="16"/>
          <w:szCs w:val="16"/>
        </w:rPr>
        <w:t xml:space="preserve"> pour les passionnés d’économie. Un livre d’autant plus essentiel qu’il n’est pas un livre d’économiste, mais un ouvrage foisonnant davantage construit comme un livre qui mêle histoire, politique, sociologie, et bien sûr, économie.</w:t>
      </w:r>
    </w:p>
    <w:p w:rsidR="00EC7364" w:rsidRPr="006C024D" w:rsidRDefault="00EC7364" w:rsidP="00EC7364">
      <w:pPr>
        <w:widowControl w:val="0"/>
        <w:autoSpaceDE w:val="0"/>
        <w:autoSpaceDN w:val="0"/>
        <w:adjustRightInd w:val="0"/>
        <w:rPr>
          <w:rFonts w:ascii="Georgia" w:hAnsi="Georgia" w:cs="Georgia"/>
          <w:color w:val="323232"/>
          <w:sz w:val="16"/>
          <w:szCs w:val="16"/>
        </w:rPr>
      </w:pPr>
      <w:r w:rsidRPr="006C024D">
        <w:rPr>
          <w:rFonts w:ascii="Georgia" w:hAnsi="Georgia" w:cs="Georgia"/>
          <w:color w:val="323232"/>
          <w:sz w:val="16"/>
          <w:szCs w:val="16"/>
        </w:rPr>
        <w:t xml:space="preserve">Source : David </w:t>
      </w:r>
      <w:proofErr w:type="spellStart"/>
      <w:r w:rsidRPr="006C024D">
        <w:rPr>
          <w:rFonts w:ascii="Georgia" w:hAnsi="Georgia" w:cs="Georgia"/>
          <w:color w:val="323232"/>
          <w:sz w:val="16"/>
          <w:szCs w:val="16"/>
        </w:rPr>
        <w:t>Graeber</w:t>
      </w:r>
      <w:proofErr w:type="spellEnd"/>
      <w:r w:rsidRPr="006C024D">
        <w:rPr>
          <w:rFonts w:ascii="Georgia" w:hAnsi="Georgia" w:cs="Georgia"/>
          <w:color w:val="323232"/>
          <w:sz w:val="16"/>
          <w:szCs w:val="16"/>
        </w:rPr>
        <w:t>, « Dette : 5000 ans d’histoire », Les Liens qui Libèrent</w:t>
      </w:r>
    </w:p>
    <w:p w:rsidR="00EC7364" w:rsidRPr="006C024D" w:rsidRDefault="00EC7364" w:rsidP="00EC7364">
      <w:pPr>
        <w:widowControl w:val="0"/>
        <w:autoSpaceDE w:val="0"/>
        <w:autoSpaceDN w:val="0"/>
        <w:adjustRightInd w:val="0"/>
        <w:rPr>
          <w:rFonts w:ascii="Georgia" w:hAnsi="Georgia" w:cs="Georgia"/>
          <w:color w:val="323232"/>
          <w:sz w:val="16"/>
          <w:szCs w:val="16"/>
        </w:rPr>
      </w:pPr>
      <w:r w:rsidRPr="006C024D">
        <w:rPr>
          <w:rFonts w:ascii="Georgia" w:hAnsi="Georgia" w:cs="Georgia"/>
          <w:i/>
          <w:iCs/>
          <w:color w:val="323232"/>
          <w:sz w:val="16"/>
          <w:szCs w:val="16"/>
        </w:rPr>
        <w:t>Pour creuser la question de la monnaie, vous pouvez également lire les résumés de ces livres :</w:t>
      </w:r>
    </w:p>
    <w:p w:rsidR="00EC7364" w:rsidRPr="006C024D" w:rsidRDefault="00EC7364" w:rsidP="00EC7364">
      <w:pPr>
        <w:widowControl w:val="0"/>
        <w:autoSpaceDE w:val="0"/>
        <w:autoSpaceDN w:val="0"/>
        <w:adjustRightInd w:val="0"/>
        <w:rPr>
          <w:rFonts w:ascii="Georgia" w:hAnsi="Georgia" w:cs="Georgia"/>
          <w:color w:val="323232"/>
          <w:sz w:val="16"/>
          <w:szCs w:val="16"/>
        </w:rPr>
      </w:pPr>
      <w:r w:rsidRPr="006C024D">
        <w:rPr>
          <w:rFonts w:ascii="Georgia" w:hAnsi="Georgia" w:cs="Georgia"/>
          <w:color w:val="323232"/>
          <w:sz w:val="16"/>
          <w:szCs w:val="16"/>
        </w:rPr>
        <w:t xml:space="preserve">A-J. </w:t>
      </w:r>
      <w:proofErr w:type="spellStart"/>
      <w:r w:rsidRPr="006C024D">
        <w:rPr>
          <w:rFonts w:ascii="Georgia" w:hAnsi="Georgia" w:cs="Georgia"/>
          <w:color w:val="323232"/>
          <w:sz w:val="16"/>
          <w:szCs w:val="16"/>
        </w:rPr>
        <w:t>Holbecq</w:t>
      </w:r>
      <w:proofErr w:type="spellEnd"/>
      <w:r w:rsidRPr="006C024D">
        <w:rPr>
          <w:rFonts w:ascii="Georgia" w:hAnsi="Georgia" w:cs="Georgia"/>
          <w:color w:val="323232"/>
          <w:sz w:val="16"/>
          <w:szCs w:val="16"/>
        </w:rPr>
        <w:t xml:space="preserve"> et P. </w:t>
      </w:r>
      <w:proofErr w:type="spellStart"/>
      <w:r w:rsidRPr="006C024D">
        <w:rPr>
          <w:rFonts w:ascii="Georgia" w:hAnsi="Georgia" w:cs="Georgia"/>
          <w:color w:val="323232"/>
          <w:sz w:val="16"/>
          <w:szCs w:val="16"/>
        </w:rPr>
        <w:t>Derudder</w:t>
      </w:r>
      <w:proofErr w:type="spellEnd"/>
    </w:p>
    <w:p w:rsidR="00EC7364" w:rsidRPr="006C024D" w:rsidRDefault="00EC7364" w:rsidP="00EC7364">
      <w:pPr>
        <w:widowControl w:val="0"/>
        <w:autoSpaceDE w:val="0"/>
        <w:autoSpaceDN w:val="0"/>
        <w:adjustRightInd w:val="0"/>
        <w:rPr>
          <w:rFonts w:ascii="Georgia" w:hAnsi="Georgia" w:cs="Georgia"/>
          <w:color w:val="323232"/>
          <w:sz w:val="16"/>
          <w:szCs w:val="16"/>
        </w:rPr>
      </w:pPr>
      <w:r w:rsidRPr="006C024D">
        <w:rPr>
          <w:rFonts w:ascii="Georgia" w:hAnsi="Georgia" w:cs="Georgia"/>
          <w:color w:val="323232"/>
          <w:sz w:val="16"/>
          <w:szCs w:val="16"/>
        </w:rPr>
        <w:t xml:space="preserve">- « Manifeste pour que l’argent serve au lieu d’asservir » : </w:t>
      </w:r>
      <w:hyperlink r:id="rId10" w:history="1">
        <w:r w:rsidRPr="006C024D">
          <w:rPr>
            <w:rFonts w:ascii="Georgia" w:hAnsi="Georgia" w:cs="Georgia"/>
            <w:b/>
            <w:bCs/>
            <w:color w:val="3356C7"/>
            <w:sz w:val="16"/>
            <w:szCs w:val="16"/>
          </w:rPr>
          <w:t>ici</w:t>
        </w:r>
      </w:hyperlink>
    </w:p>
    <w:p w:rsidR="005C3697" w:rsidRPr="006C024D" w:rsidRDefault="00EC7364" w:rsidP="00EC7364">
      <w:pPr>
        <w:rPr>
          <w:sz w:val="16"/>
          <w:szCs w:val="16"/>
        </w:rPr>
      </w:pPr>
      <w:r w:rsidRPr="006C024D">
        <w:rPr>
          <w:rFonts w:ascii="Georgia" w:hAnsi="Georgia" w:cs="Georgia"/>
          <w:color w:val="323232"/>
          <w:sz w:val="16"/>
          <w:szCs w:val="16"/>
        </w:rPr>
        <w:t xml:space="preserve">Jean-Claude </w:t>
      </w:r>
      <w:proofErr w:type="spellStart"/>
      <w:r w:rsidRPr="006C024D">
        <w:rPr>
          <w:rFonts w:ascii="Georgia" w:hAnsi="Georgia" w:cs="Georgia"/>
          <w:color w:val="323232"/>
          <w:sz w:val="16"/>
          <w:szCs w:val="16"/>
        </w:rPr>
        <w:t>Werrebrouck</w:t>
      </w:r>
      <w:proofErr w:type="spellEnd"/>
      <w:r w:rsidRPr="006C024D">
        <w:rPr>
          <w:rFonts w:ascii="Georgia" w:hAnsi="Georgia" w:cs="Georgia"/>
          <w:color w:val="323232"/>
          <w:sz w:val="16"/>
          <w:szCs w:val="16"/>
        </w:rPr>
        <w:t xml:space="preserve">, « Banques centrales : indépendance ou soumission » : </w:t>
      </w:r>
      <w:hyperlink r:id="rId11" w:history="1">
        <w:r w:rsidRPr="006C024D">
          <w:rPr>
            <w:rFonts w:ascii="Georgia" w:hAnsi="Georgia" w:cs="Georgia"/>
            <w:b/>
            <w:bCs/>
            <w:color w:val="3356C7"/>
            <w:sz w:val="16"/>
            <w:szCs w:val="16"/>
          </w:rPr>
          <w:t>partie 1</w:t>
        </w:r>
      </w:hyperlink>
      <w:r w:rsidRPr="006C024D">
        <w:rPr>
          <w:rFonts w:ascii="Georgia" w:hAnsi="Georgia" w:cs="Georgia"/>
          <w:color w:val="323232"/>
          <w:sz w:val="16"/>
          <w:szCs w:val="16"/>
        </w:rPr>
        <w:t xml:space="preserve"> et </w:t>
      </w:r>
      <w:hyperlink r:id="rId12" w:history="1">
        <w:r w:rsidRPr="006C024D">
          <w:rPr>
            <w:rFonts w:ascii="Georgia" w:hAnsi="Georgia" w:cs="Georgia"/>
            <w:b/>
            <w:bCs/>
            <w:color w:val="3356C7"/>
            <w:sz w:val="16"/>
            <w:szCs w:val="16"/>
          </w:rPr>
          <w:t>partie 2</w:t>
        </w:r>
      </w:hyperlink>
      <w:bookmarkStart w:id="0" w:name="_GoBack"/>
      <w:bookmarkEnd w:id="0"/>
    </w:p>
    <w:sectPr w:rsidR="005C3697" w:rsidRPr="006C024D"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useFELayout/>
  </w:compat>
  <w:rsids>
    <w:rsidRoot w:val="00EC7364"/>
    <w:rsid w:val="005C3697"/>
    <w:rsid w:val="006C024D"/>
    <w:rsid w:val="0072768A"/>
    <w:rsid w:val="00E54570"/>
    <w:rsid w:val="00EC2AC2"/>
    <w:rsid w:val="00EC73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3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736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C736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aullistelibre.com/2013/06/pourquoi-la-banque-centrale-doit.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ullistelibre.com/2011/09/pierre-noel-giraud-decrypte-lanarchie.html" TargetMode="External"/><Relationship Id="rId12" Type="http://schemas.openxmlformats.org/officeDocument/2006/relationships/hyperlink" Target="http://www.gaullistelibre.com/2013/06/pourquoi-la-banque-centrale-doit.html"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ullistelibre.com/2013/06/remettre-largent-au-service-de-linteret.html" TargetMode="External"/><Relationship Id="rId11" Type="http://schemas.openxmlformats.org/officeDocument/2006/relationships/hyperlink" Target="http://www.gaullistelibre.com/2013/06/une-histoire-des-banques-centrales-par.html" TargetMode="External"/><Relationship Id="rId5" Type="http://schemas.openxmlformats.org/officeDocument/2006/relationships/image" Target="media/image1.jpeg"/><Relationship Id="rId10" Type="http://schemas.openxmlformats.org/officeDocument/2006/relationships/hyperlink" Target="http://www.gaullistelibre.com/2013/06/remettre-largent-au-service-de-linteret.html" TargetMode="External"/><Relationship Id="rId4" Type="http://schemas.openxmlformats.org/officeDocument/2006/relationships/hyperlink" Target="http://ecodemystificateur.blog.free.fr/index.php?post/Une-histoire-de-la-monnaie-par-David-Graeber" TargetMode="External"/><Relationship Id="rId9" Type="http://schemas.openxmlformats.org/officeDocument/2006/relationships/hyperlink" Target="http://ecodemystificateur.blog.free.fr/index.php?post/Une-histoire-de-la-monnaie-par-David-Graebe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4276</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2015-04-06T18:25:00Z</dcterms:created>
  <dcterms:modified xsi:type="dcterms:W3CDTF">2015-08-04T10:05:00Z</dcterms:modified>
</cp:coreProperties>
</file>