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249" w:rsidRPr="00857AFE" w:rsidRDefault="00D5644D" w:rsidP="00857AFE">
      <w:pPr>
        <w:widowControl w:val="0"/>
        <w:autoSpaceDE w:val="0"/>
        <w:autoSpaceDN w:val="0"/>
        <w:adjustRightInd w:val="0"/>
        <w:rPr>
          <w:rFonts w:ascii="Georgia" w:hAnsi="Georgia" w:cs="Georgia"/>
          <w:color w:val="3A3A3A"/>
          <w:sz w:val="16"/>
          <w:szCs w:val="16"/>
        </w:rPr>
      </w:pPr>
      <w:bookmarkStart w:id="0" w:name="_GoBack"/>
      <w:r w:rsidRPr="00857AFE">
        <w:rPr>
          <w:rFonts w:ascii="Georgia" w:hAnsi="Georgia" w:cs="Georgia"/>
          <w:color w:val="3A3A3A"/>
          <w:sz w:val="16"/>
          <w:szCs w:val="16"/>
        </w:rPr>
        <w:t> </w:t>
      </w:r>
    </w:p>
    <w:p w:rsidR="002E3249" w:rsidRPr="00857AFE" w:rsidRDefault="002E3249" w:rsidP="00D5644D">
      <w:pPr>
        <w:widowControl w:val="0"/>
        <w:autoSpaceDE w:val="0"/>
        <w:autoSpaceDN w:val="0"/>
        <w:adjustRightInd w:val="0"/>
        <w:rPr>
          <w:rFonts w:ascii="Georgia" w:hAnsi="Georgia" w:cs="Georgia"/>
          <w:color w:val="3A3A3A"/>
          <w:sz w:val="16"/>
          <w:szCs w:val="16"/>
        </w:rPr>
      </w:pPr>
    </w:p>
    <w:p w:rsidR="002E3249" w:rsidRPr="00857AFE" w:rsidRDefault="00D5644D" w:rsidP="00D5644D">
      <w:pPr>
        <w:widowControl w:val="0"/>
        <w:autoSpaceDE w:val="0"/>
        <w:autoSpaceDN w:val="0"/>
        <w:adjustRightInd w:val="0"/>
        <w:rPr>
          <w:rFonts w:ascii="Georgia" w:hAnsi="Georgia" w:cs="Georgia"/>
          <w:color w:val="3A3A3A"/>
          <w:sz w:val="16"/>
          <w:szCs w:val="16"/>
        </w:rPr>
      </w:pPr>
      <w:r w:rsidRPr="00857AFE">
        <w:rPr>
          <w:rFonts w:ascii="Georgia" w:hAnsi="Georgia" w:cs="Georgia"/>
          <w:color w:val="3A3A3A"/>
          <w:sz w:val="16"/>
          <w:szCs w:val="16"/>
        </w:rPr>
        <w:t>Envoyez vos vais</w:t>
      </w:r>
      <w:r w:rsidR="002E3249" w:rsidRPr="00857AFE">
        <w:rPr>
          <w:rFonts w:ascii="Georgia" w:hAnsi="Georgia" w:cs="Georgia"/>
          <w:color w:val="3A3A3A"/>
          <w:sz w:val="16"/>
          <w:szCs w:val="16"/>
        </w:rPr>
        <w:t>seaux sur les mers inexplorées .</w:t>
      </w:r>
    </w:p>
    <w:p w:rsidR="00D5644D" w:rsidRPr="00857AFE" w:rsidRDefault="002E3249" w:rsidP="00D5644D">
      <w:pPr>
        <w:widowControl w:val="0"/>
        <w:autoSpaceDE w:val="0"/>
        <w:autoSpaceDN w:val="0"/>
        <w:adjustRightInd w:val="0"/>
        <w:rPr>
          <w:rFonts w:ascii="Georgia" w:hAnsi="Georgia" w:cs="Georgia"/>
          <w:color w:val="3A3A3A"/>
          <w:sz w:val="16"/>
          <w:szCs w:val="16"/>
        </w:rPr>
      </w:pPr>
      <w:r w:rsidRPr="00857AFE">
        <w:rPr>
          <w:rFonts w:ascii="Georgia" w:hAnsi="Georgia" w:cs="Georgia"/>
          <w:color w:val="3A3A3A"/>
          <w:sz w:val="16"/>
          <w:szCs w:val="16"/>
        </w:rPr>
        <w:t xml:space="preserve"> Nietzsche.</w:t>
      </w:r>
    </w:p>
    <w:p w:rsidR="00D5644D" w:rsidRPr="00857AFE" w:rsidRDefault="00D5644D" w:rsidP="00D5644D">
      <w:pPr>
        <w:widowControl w:val="0"/>
        <w:autoSpaceDE w:val="0"/>
        <w:autoSpaceDN w:val="0"/>
        <w:adjustRightInd w:val="0"/>
        <w:rPr>
          <w:rFonts w:ascii="Georgia" w:hAnsi="Georgia" w:cs="Georgia"/>
          <w:color w:val="323232"/>
          <w:sz w:val="16"/>
          <w:szCs w:val="16"/>
        </w:rPr>
      </w:pPr>
      <w:r w:rsidRPr="00857AFE">
        <w:rPr>
          <w:rFonts w:ascii="Georgia" w:hAnsi="Georgia" w:cs="Georgia"/>
          <w:color w:val="323232"/>
          <w:sz w:val="16"/>
          <w:szCs w:val="16"/>
        </w:rPr>
        <w:t xml:space="preserve">Comme bon nombre de mes </w:t>
      </w:r>
      <w:proofErr w:type="spellStart"/>
      <w:r w:rsidRPr="00857AFE">
        <w:rPr>
          <w:rFonts w:ascii="Georgia" w:hAnsi="Georgia" w:cs="Georgia"/>
          <w:color w:val="323232"/>
          <w:sz w:val="16"/>
          <w:szCs w:val="16"/>
        </w:rPr>
        <w:t>camerluches</w:t>
      </w:r>
      <w:proofErr w:type="spellEnd"/>
      <w:r w:rsidRPr="00857AFE">
        <w:rPr>
          <w:rFonts w:ascii="Georgia" w:hAnsi="Georgia" w:cs="Georgia"/>
          <w:color w:val="323232"/>
          <w:sz w:val="16"/>
          <w:szCs w:val="16"/>
        </w:rPr>
        <w:t xml:space="preserve">, je vais emporter avec moi dans mes expéditions d’été le fort dodu </w:t>
      </w:r>
      <w:r w:rsidRPr="00857AFE">
        <w:rPr>
          <w:rFonts w:ascii="Georgia" w:hAnsi="Georgia" w:cs="Georgia"/>
          <w:i/>
          <w:iCs/>
          <w:color w:val="323232"/>
          <w:sz w:val="16"/>
          <w:szCs w:val="16"/>
        </w:rPr>
        <w:t>Constellations – Trajectoires révolutionnaires du jeune 21e siècle</w:t>
      </w:r>
      <w:r w:rsidRPr="00857AFE">
        <w:rPr>
          <w:rFonts w:ascii="Georgia" w:hAnsi="Georgia" w:cs="Georgia"/>
          <w:color w:val="323232"/>
          <w:sz w:val="16"/>
          <w:szCs w:val="16"/>
        </w:rPr>
        <w:t xml:space="preserve"> du collectif Mauvaise Troupe (L’Éclat) au sommaire pas piqué des hameçons, de « Sur la route avec l’autonomie italienne » à « L’Apparition des </w:t>
      </w:r>
      <w:proofErr w:type="spellStart"/>
      <w:r w:rsidRPr="00857AFE">
        <w:rPr>
          <w:rFonts w:ascii="Georgia" w:hAnsi="Georgia" w:cs="Georgia"/>
          <w:color w:val="323232"/>
          <w:sz w:val="16"/>
          <w:szCs w:val="16"/>
        </w:rPr>
        <w:t>hackerspaces</w:t>
      </w:r>
      <w:proofErr w:type="spellEnd"/>
      <w:r w:rsidRPr="00857AFE">
        <w:rPr>
          <w:rFonts w:ascii="Georgia" w:hAnsi="Georgia" w:cs="Georgia"/>
          <w:color w:val="323232"/>
          <w:sz w:val="16"/>
          <w:szCs w:val="16"/>
        </w:rPr>
        <w:t xml:space="preserve"> en France », à « L’Éruption des fêtes sauvages » et aux pages effrontées sur les « Serial sabotages » nous conviant à nous organiser en groupes et en bandes pour « </w:t>
      </w:r>
      <w:r w:rsidRPr="00857AFE">
        <w:rPr>
          <w:rFonts w:ascii="Georgia" w:hAnsi="Georgia" w:cs="Georgia"/>
          <w:i/>
          <w:iCs/>
          <w:color w:val="323232"/>
          <w:sz w:val="16"/>
          <w:szCs w:val="16"/>
        </w:rPr>
        <w:t>déserter</w:t>
      </w:r>
      <w:r w:rsidRPr="00857AFE">
        <w:rPr>
          <w:rFonts w:ascii="Georgia" w:hAnsi="Georgia" w:cs="Georgia"/>
          <w:color w:val="323232"/>
          <w:sz w:val="16"/>
          <w:szCs w:val="16"/>
        </w:rPr>
        <w:t> », « </w:t>
      </w:r>
      <w:r w:rsidRPr="00857AFE">
        <w:rPr>
          <w:rFonts w:ascii="Georgia" w:hAnsi="Georgia" w:cs="Georgia"/>
          <w:i/>
          <w:iCs/>
          <w:color w:val="323232"/>
          <w:sz w:val="16"/>
          <w:szCs w:val="16"/>
        </w:rPr>
        <w:t>arracher des lieux</w:t>
      </w:r>
      <w:r w:rsidRPr="00857AFE">
        <w:rPr>
          <w:rFonts w:ascii="Georgia" w:hAnsi="Georgia" w:cs="Georgia"/>
          <w:color w:val="323232"/>
          <w:sz w:val="16"/>
          <w:szCs w:val="16"/>
        </w:rPr>
        <w:t> » et « </w:t>
      </w:r>
      <w:r w:rsidRPr="00857AFE">
        <w:rPr>
          <w:rFonts w:ascii="Georgia" w:hAnsi="Georgia" w:cs="Georgia"/>
          <w:i/>
          <w:iCs/>
          <w:color w:val="323232"/>
          <w:sz w:val="16"/>
          <w:szCs w:val="16"/>
        </w:rPr>
        <w:t>saboter l’économie</w:t>
      </w:r>
      <w:r w:rsidRPr="00857AFE">
        <w:rPr>
          <w:rFonts w:ascii="Georgia" w:hAnsi="Georgia" w:cs="Georgia"/>
          <w:color w:val="323232"/>
          <w:sz w:val="16"/>
          <w:szCs w:val="16"/>
        </w:rPr>
        <w:t> ».</w:t>
      </w:r>
    </w:p>
    <w:p w:rsidR="00D5644D" w:rsidRPr="00857AFE" w:rsidRDefault="00D5644D" w:rsidP="00D5644D">
      <w:pPr>
        <w:widowControl w:val="0"/>
        <w:autoSpaceDE w:val="0"/>
        <w:autoSpaceDN w:val="0"/>
        <w:adjustRightInd w:val="0"/>
        <w:rPr>
          <w:rFonts w:ascii="Georgia" w:hAnsi="Georgia" w:cs="Georgia"/>
          <w:color w:val="323232"/>
          <w:sz w:val="16"/>
          <w:szCs w:val="16"/>
        </w:rPr>
      </w:pPr>
      <w:r w:rsidRPr="00857AFE">
        <w:rPr>
          <w:rFonts w:ascii="Georgia" w:hAnsi="Georgia" w:cs="Georgia"/>
          <w:color w:val="323232"/>
          <w:sz w:val="16"/>
          <w:szCs w:val="16"/>
        </w:rPr>
        <w:t>À fourrer aussi dans votre gibecière de randonnées, fût-ce au détriment de vos sapes de rechange, trois brûlots :</w:t>
      </w:r>
    </w:p>
    <w:p w:rsidR="00D5644D" w:rsidRPr="00857AFE" w:rsidRDefault="00D5644D" w:rsidP="00D5644D">
      <w:pPr>
        <w:widowControl w:val="0"/>
        <w:autoSpaceDE w:val="0"/>
        <w:autoSpaceDN w:val="0"/>
        <w:adjustRightInd w:val="0"/>
        <w:rPr>
          <w:rFonts w:ascii="Georgia" w:hAnsi="Georgia" w:cs="Georgia"/>
          <w:color w:val="323232"/>
          <w:sz w:val="16"/>
          <w:szCs w:val="16"/>
        </w:rPr>
      </w:pPr>
      <w:r w:rsidRPr="00857AFE">
        <w:rPr>
          <w:rFonts w:ascii="Georgia" w:hAnsi="Georgia" w:cs="Georgia"/>
          <w:i/>
          <w:iCs/>
          <w:color w:val="323232"/>
          <w:sz w:val="16"/>
          <w:szCs w:val="16"/>
        </w:rPr>
        <w:t>Petit Éloge de l’anarchisme</w:t>
      </w:r>
      <w:r w:rsidRPr="00857AFE">
        <w:rPr>
          <w:rFonts w:ascii="Georgia" w:hAnsi="Georgia" w:cs="Georgia"/>
          <w:color w:val="323232"/>
          <w:sz w:val="16"/>
          <w:szCs w:val="16"/>
        </w:rPr>
        <w:t xml:space="preserve"> (Lux) de James C. Scott, l’auteur du vital </w:t>
      </w:r>
      <w:hyperlink r:id="rId4" w:history="1">
        <w:proofErr w:type="spellStart"/>
        <w:r w:rsidRPr="00857AFE">
          <w:rPr>
            <w:rFonts w:ascii="Georgia" w:hAnsi="Georgia" w:cs="Georgia"/>
            <w:i/>
            <w:iCs/>
            <w:color w:val="3356C7"/>
            <w:sz w:val="16"/>
            <w:szCs w:val="16"/>
          </w:rPr>
          <w:t>Zomia</w:t>
        </w:r>
        <w:proofErr w:type="spellEnd"/>
      </w:hyperlink>
      <w:r w:rsidRPr="00857AFE">
        <w:rPr>
          <w:rFonts w:ascii="Georgia" w:hAnsi="Georgia" w:cs="Georgia"/>
          <w:color w:val="323232"/>
          <w:sz w:val="16"/>
          <w:szCs w:val="16"/>
        </w:rPr>
        <w:t xml:space="preserve"> (Seuil), qui justifie d’une manière originale et contagieuse bien des formes d’insubordination « </w:t>
      </w:r>
      <w:proofErr w:type="spellStart"/>
      <w:r w:rsidRPr="00857AFE">
        <w:rPr>
          <w:rFonts w:ascii="Georgia" w:hAnsi="Georgia" w:cs="Georgia"/>
          <w:color w:val="323232"/>
          <w:sz w:val="16"/>
          <w:szCs w:val="16"/>
        </w:rPr>
        <w:t>infrapolitiques</w:t>
      </w:r>
      <w:proofErr w:type="spellEnd"/>
      <w:r w:rsidRPr="00857AFE">
        <w:rPr>
          <w:rFonts w:ascii="Georgia" w:hAnsi="Georgia" w:cs="Georgia"/>
          <w:color w:val="323232"/>
          <w:sz w:val="16"/>
          <w:szCs w:val="16"/>
        </w:rPr>
        <w:t> » négligées par les nouvelles extrêmes gauches : « </w:t>
      </w:r>
      <w:r w:rsidRPr="00857AFE">
        <w:rPr>
          <w:rFonts w:ascii="Georgia" w:hAnsi="Georgia" w:cs="Georgia"/>
          <w:i/>
          <w:iCs/>
          <w:color w:val="323232"/>
          <w:sz w:val="16"/>
          <w:szCs w:val="16"/>
        </w:rPr>
        <w:t xml:space="preserve">Le ralentissement délibéré, le braconnage, le chapardage, la dissimulation, le sabotage, la désertion, l’absentéisme, l’occupation illégale… </w:t>
      </w:r>
      <w:r w:rsidRPr="00857AFE">
        <w:rPr>
          <w:rFonts w:ascii="Georgia" w:hAnsi="Georgia" w:cs="Georgia"/>
          <w:color w:val="323232"/>
          <w:sz w:val="16"/>
          <w:szCs w:val="16"/>
        </w:rPr>
        <w:t> ». Et le vénérable professeur de l’université Yale de balancer avec superbe qu’en 1999 le vaste mouvement antimondialisation serait pratiquement passé inaperçu sans les saccages des blacks blocs.</w:t>
      </w:r>
    </w:p>
    <w:p w:rsidR="00D5644D" w:rsidRPr="00857AFE" w:rsidRDefault="00D5644D" w:rsidP="00D5644D">
      <w:pPr>
        <w:widowControl w:val="0"/>
        <w:autoSpaceDE w:val="0"/>
        <w:autoSpaceDN w:val="0"/>
        <w:adjustRightInd w:val="0"/>
        <w:rPr>
          <w:rFonts w:ascii="Georgia" w:hAnsi="Georgia" w:cs="Georgia"/>
          <w:color w:val="323232"/>
          <w:sz w:val="16"/>
          <w:szCs w:val="16"/>
        </w:rPr>
      </w:pPr>
      <w:r w:rsidRPr="00857AFE">
        <w:rPr>
          <w:rFonts w:ascii="Georgia" w:hAnsi="Georgia" w:cs="Georgia"/>
          <w:color w:val="323232"/>
          <w:sz w:val="16"/>
          <w:szCs w:val="16"/>
        </w:rPr>
        <w:t xml:space="preserve">Également édité au Québec, </w:t>
      </w:r>
      <w:r w:rsidRPr="00857AFE">
        <w:rPr>
          <w:rFonts w:ascii="Georgia" w:hAnsi="Georgia" w:cs="Georgia"/>
          <w:i/>
          <w:iCs/>
          <w:color w:val="323232"/>
          <w:sz w:val="16"/>
          <w:szCs w:val="16"/>
        </w:rPr>
        <w:t xml:space="preserve">Murray </w:t>
      </w:r>
      <w:proofErr w:type="spellStart"/>
      <w:r w:rsidRPr="00857AFE">
        <w:rPr>
          <w:rFonts w:ascii="Georgia" w:hAnsi="Georgia" w:cs="Georgia"/>
          <w:i/>
          <w:iCs/>
          <w:color w:val="323232"/>
          <w:sz w:val="16"/>
          <w:szCs w:val="16"/>
        </w:rPr>
        <w:t>Bookchin</w:t>
      </w:r>
      <w:proofErr w:type="spellEnd"/>
      <w:r w:rsidRPr="00857AFE">
        <w:rPr>
          <w:rFonts w:ascii="Georgia" w:hAnsi="Georgia" w:cs="Georgia"/>
          <w:i/>
          <w:iCs/>
          <w:color w:val="323232"/>
          <w:sz w:val="16"/>
          <w:szCs w:val="16"/>
        </w:rPr>
        <w:t xml:space="preserve"> et l’écologie sociale</w:t>
      </w:r>
      <w:r w:rsidRPr="00857AFE">
        <w:rPr>
          <w:rFonts w:ascii="Georgia" w:hAnsi="Georgia" w:cs="Georgia"/>
          <w:color w:val="323232"/>
          <w:sz w:val="16"/>
          <w:szCs w:val="16"/>
        </w:rPr>
        <w:t xml:space="preserve"> de Vincent Gerbert (</w:t>
      </w:r>
      <w:proofErr w:type="spellStart"/>
      <w:r w:rsidRPr="00857AFE">
        <w:rPr>
          <w:rFonts w:ascii="Georgia" w:hAnsi="Georgia" w:cs="Georgia"/>
          <w:color w:val="323232"/>
          <w:sz w:val="16"/>
          <w:szCs w:val="16"/>
        </w:rPr>
        <w:t>Écosociété</w:t>
      </w:r>
      <w:proofErr w:type="spellEnd"/>
      <w:r w:rsidRPr="00857AFE">
        <w:rPr>
          <w:rFonts w:ascii="Georgia" w:hAnsi="Georgia" w:cs="Georgia"/>
          <w:color w:val="323232"/>
          <w:sz w:val="16"/>
          <w:szCs w:val="16"/>
        </w:rPr>
        <w:t>), une biographie intellectuelle, comme on dit aujourd’hui, d’un des premiers chantres de la démocratie vraiment directe à avoir envisagé l’écologie comme « </w:t>
      </w:r>
      <w:r w:rsidRPr="00857AFE">
        <w:rPr>
          <w:rFonts w:ascii="Georgia" w:hAnsi="Georgia" w:cs="Georgia"/>
          <w:i/>
          <w:iCs/>
          <w:color w:val="323232"/>
          <w:sz w:val="16"/>
          <w:szCs w:val="16"/>
        </w:rPr>
        <w:t>levier d’opposition au capitalisme</w:t>
      </w:r>
      <w:r w:rsidRPr="00857AFE">
        <w:rPr>
          <w:rFonts w:ascii="Georgia" w:hAnsi="Georgia" w:cs="Georgia"/>
          <w:color w:val="323232"/>
          <w:sz w:val="16"/>
          <w:szCs w:val="16"/>
        </w:rPr>
        <w:t> ». Son modèle d’organisation sociale depuis les années 1950-60 : le municipalisme libertaire (que ça sonne mal, ventre de bœuf !). Soit une confédération moléculaire de communes libres « </w:t>
      </w:r>
      <w:r w:rsidRPr="00857AFE">
        <w:rPr>
          <w:rFonts w:ascii="Georgia" w:hAnsi="Georgia" w:cs="Georgia"/>
          <w:i/>
          <w:iCs/>
          <w:color w:val="323232"/>
          <w:sz w:val="16"/>
          <w:szCs w:val="16"/>
        </w:rPr>
        <w:t>décentralisées et politiquement autonomes</w:t>
      </w:r>
      <w:r w:rsidRPr="00857AFE">
        <w:rPr>
          <w:rFonts w:ascii="Georgia" w:hAnsi="Georgia" w:cs="Georgia"/>
          <w:color w:val="323232"/>
          <w:sz w:val="16"/>
          <w:szCs w:val="16"/>
        </w:rPr>
        <w:t> ». Au parlement, à qui on a rivé le clou, se substituent dorénavant des assemblées populaires pourvues de tous les pouvoirs de décision. « </w:t>
      </w:r>
      <w:r w:rsidRPr="00857AFE">
        <w:rPr>
          <w:rFonts w:ascii="Georgia" w:hAnsi="Georgia" w:cs="Georgia"/>
          <w:i/>
          <w:iCs/>
          <w:color w:val="323232"/>
          <w:sz w:val="16"/>
          <w:szCs w:val="16"/>
        </w:rPr>
        <w:t>Le système ne tombera que lorsque ses institutions auront à ce point été vidées de leur contenu que l’insurrection n’aura plus qu’un rôle symbolique à jouer.</w:t>
      </w:r>
      <w:r w:rsidRPr="00857AFE">
        <w:rPr>
          <w:rFonts w:ascii="Georgia" w:hAnsi="Georgia" w:cs="Georgia"/>
          <w:color w:val="323232"/>
          <w:sz w:val="16"/>
          <w:szCs w:val="16"/>
        </w:rPr>
        <w:t> »</w:t>
      </w:r>
    </w:p>
    <w:p w:rsidR="00D5644D" w:rsidRPr="00857AFE" w:rsidRDefault="00904CF7" w:rsidP="00D5644D">
      <w:pPr>
        <w:widowControl w:val="0"/>
        <w:autoSpaceDE w:val="0"/>
        <w:autoSpaceDN w:val="0"/>
        <w:adjustRightInd w:val="0"/>
        <w:rPr>
          <w:rFonts w:ascii="Helvetica Neue" w:hAnsi="Helvetica Neue" w:cs="Helvetica Neue"/>
          <w:color w:val="3356C7"/>
          <w:sz w:val="16"/>
          <w:szCs w:val="16"/>
        </w:rPr>
      </w:pPr>
      <w:r w:rsidRPr="00857AFE">
        <w:rPr>
          <w:rFonts w:ascii="Georgia" w:hAnsi="Georgia" w:cs="Georgia"/>
          <w:color w:val="323232"/>
          <w:sz w:val="16"/>
          <w:szCs w:val="16"/>
        </w:rPr>
        <w:fldChar w:fldCharType="begin"/>
      </w:r>
      <w:r w:rsidR="00D5644D" w:rsidRPr="00857AFE">
        <w:rPr>
          <w:rFonts w:ascii="Georgia" w:hAnsi="Georgia" w:cs="Georgia"/>
          <w:color w:val="323232"/>
          <w:sz w:val="16"/>
          <w:szCs w:val="16"/>
        </w:rPr>
        <w:instrText>HYPERLINK "https://cqfd-journal.org/IMG/jpg/p14-couv-hakim-bey-l_insomniaque.jpg"</w:instrText>
      </w:r>
      <w:r w:rsidRPr="00857AFE">
        <w:rPr>
          <w:rFonts w:ascii="Georgia" w:hAnsi="Georgia" w:cs="Georgia"/>
          <w:color w:val="323232"/>
          <w:sz w:val="16"/>
          <w:szCs w:val="16"/>
        </w:rPr>
        <w:fldChar w:fldCharType="separate"/>
      </w:r>
    </w:p>
    <w:p w:rsidR="005C3697" w:rsidRPr="00857AFE" w:rsidRDefault="00904CF7" w:rsidP="00D5644D">
      <w:pPr>
        <w:rPr>
          <w:rFonts w:ascii="Georgia" w:hAnsi="Georgia" w:cs="Georgia"/>
          <w:color w:val="323232"/>
          <w:sz w:val="16"/>
          <w:szCs w:val="16"/>
        </w:rPr>
      </w:pPr>
      <w:r w:rsidRPr="00857AFE">
        <w:rPr>
          <w:rFonts w:ascii="Georgia" w:hAnsi="Georgia" w:cs="Georgia"/>
          <w:color w:val="323232"/>
          <w:sz w:val="16"/>
          <w:szCs w:val="16"/>
        </w:rPr>
        <w:fldChar w:fldCharType="end"/>
      </w:r>
      <w:r w:rsidR="00D5644D" w:rsidRPr="00857AFE">
        <w:rPr>
          <w:rFonts w:ascii="Georgia" w:hAnsi="Georgia" w:cs="Georgia"/>
          <w:i/>
          <w:iCs/>
          <w:color w:val="323232"/>
          <w:sz w:val="16"/>
          <w:szCs w:val="16"/>
        </w:rPr>
        <w:t>Un coup d’État nietzschéen</w:t>
      </w:r>
      <w:r w:rsidR="00D5644D" w:rsidRPr="00857AFE">
        <w:rPr>
          <w:rFonts w:ascii="Georgia" w:hAnsi="Georgia" w:cs="Georgia"/>
          <w:color w:val="323232"/>
          <w:sz w:val="16"/>
          <w:szCs w:val="16"/>
        </w:rPr>
        <w:t xml:space="preserve"> (L’Insomniaque), certainement l’un des meilleurs textes d’Hakim Bey, raconte une délicieuse utopie vécue, pas du tout connue, datant de novembre 1918. Ça se passe dans la bourgade roumaine de </w:t>
      </w:r>
      <w:proofErr w:type="spellStart"/>
      <w:r w:rsidR="00D5644D" w:rsidRPr="00857AFE">
        <w:rPr>
          <w:rFonts w:ascii="Georgia" w:hAnsi="Georgia" w:cs="Georgia"/>
          <w:color w:val="323232"/>
          <w:sz w:val="16"/>
          <w:szCs w:val="16"/>
        </w:rPr>
        <w:t>Coumantza</w:t>
      </w:r>
      <w:proofErr w:type="spellEnd"/>
      <w:r w:rsidR="00D5644D" w:rsidRPr="00857AFE">
        <w:rPr>
          <w:rFonts w:ascii="Georgia" w:hAnsi="Georgia" w:cs="Georgia"/>
          <w:color w:val="323232"/>
          <w:sz w:val="16"/>
          <w:szCs w:val="16"/>
        </w:rPr>
        <w:t xml:space="preserve">, sur les côtes de la mer Noire. </w:t>
      </w:r>
      <w:proofErr w:type="spellStart"/>
      <w:r w:rsidR="00D5644D" w:rsidRPr="00857AFE">
        <w:rPr>
          <w:rFonts w:ascii="Georgia" w:hAnsi="Georgia" w:cs="Georgia"/>
          <w:color w:val="323232"/>
          <w:sz w:val="16"/>
          <w:szCs w:val="16"/>
        </w:rPr>
        <w:t>Georghiu</w:t>
      </w:r>
      <w:proofErr w:type="spellEnd"/>
      <w:r w:rsidR="00D5644D" w:rsidRPr="00857AFE">
        <w:rPr>
          <w:rFonts w:ascii="Georgia" w:hAnsi="Georgia" w:cs="Georgia"/>
          <w:color w:val="323232"/>
          <w:sz w:val="16"/>
          <w:szCs w:val="16"/>
        </w:rPr>
        <w:t xml:space="preserve"> Mavrocordato, l’</w:t>
      </w:r>
      <w:r w:rsidR="00D5644D" w:rsidRPr="00857AFE">
        <w:rPr>
          <w:rFonts w:ascii="Georgia" w:hAnsi="Georgia" w:cs="Georgia"/>
          <w:i/>
          <w:iCs/>
          <w:color w:val="323232"/>
          <w:sz w:val="16"/>
          <w:szCs w:val="16"/>
        </w:rPr>
        <w:t>hospodar</w:t>
      </w:r>
      <w:r w:rsidR="00D5644D" w:rsidRPr="00857AFE">
        <w:rPr>
          <w:rFonts w:ascii="Georgia" w:hAnsi="Georgia" w:cs="Georgia"/>
          <w:color w:val="323232"/>
          <w:sz w:val="16"/>
          <w:szCs w:val="16"/>
        </w:rPr>
        <w:t xml:space="preserve"> [1] héréditaire excentrique des lieux, et ses amis très barrés du club scythe envoient tout d’un coup dinguer par les armes la petite garnison allemande qui occupe la ville et déclarent la révolution ouverte. C’est ainsi que le </w:t>
      </w:r>
      <w:proofErr w:type="spellStart"/>
      <w:r w:rsidR="00D5644D" w:rsidRPr="00857AFE">
        <w:rPr>
          <w:rFonts w:ascii="Georgia" w:hAnsi="Georgia" w:cs="Georgia"/>
          <w:i/>
          <w:iCs/>
          <w:color w:val="323232"/>
          <w:sz w:val="16"/>
          <w:szCs w:val="16"/>
        </w:rPr>
        <w:t>sandjakDivision</w:t>
      </w:r>
      <w:proofErr w:type="spellEnd"/>
      <w:r w:rsidR="00D5644D" w:rsidRPr="00857AFE">
        <w:rPr>
          <w:rFonts w:ascii="Georgia" w:hAnsi="Georgia" w:cs="Georgia"/>
          <w:i/>
          <w:iCs/>
          <w:color w:val="323232"/>
          <w:sz w:val="16"/>
          <w:szCs w:val="16"/>
        </w:rPr>
        <w:t xml:space="preserve"> territoriale de l’Empire </w:t>
      </w:r>
      <w:proofErr w:type="spellStart"/>
      <w:r w:rsidR="00D5644D" w:rsidRPr="00857AFE">
        <w:rPr>
          <w:rFonts w:ascii="Georgia" w:hAnsi="Georgia" w:cs="Georgia"/>
          <w:i/>
          <w:iCs/>
          <w:color w:val="323232"/>
          <w:sz w:val="16"/>
          <w:szCs w:val="16"/>
        </w:rPr>
        <w:t>ottoman.</w:t>
      </w:r>
      <w:r w:rsidR="00D5644D" w:rsidRPr="00857AFE">
        <w:rPr>
          <w:rFonts w:ascii="Georgia" w:hAnsi="Georgia" w:cs="Georgia"/>
          <w:color w:val="323232"/>
          <w:sz w:val="16"/>
          <w:szCs w:val="16"/>
        </w:rPr>
        <w:t>deCoumantza</w:t>
      </w:r>
      <w:proofErr w:type="spellEnd"/>
      <w:r w:rsidR="00D5644D" w:rsidRPr="00857AFE">
        <w:rPr>
          <w:rFonts w:ascii="Georgia" w:hAnsi="Georgia" w:cs="Georgia"/>
          <w:color w:val="323232"/>
          <w:sz w:val="16"/>
          <w:szCs w:val="16"/>
        </w:rPr>
        <w:t xml:space="preserve"> devient une mini-république des conseils dionysiaques chargée d’orchestrer « </w:t>
      </w:r>
      <w:r w:rsidR="00D5644D" w:rsidRPr="00857AFE">
        <w:rPr>
          <w:rFonts w:ascii="Georgia" w:hAnsi="Georgia" w:cs="Georgia"/>
          <w:i/>
          <w:iCs/>
          <w:color w:val="323232"/>
          <w:sz w:val="16"/>
          <w:szCs w:val="16"/>
        </w:rPr>
        <w:t>et non de diriger un réseau horizontal de solidarités contractuelles</w:t>
      </w:r>
      <w:r w:rsidR="00D5644D" w:rsidRPr="00857AFE">
        <w:rPr>
          <w:rFonts w:ascii="Georgia" w:hAnsi="Georgia" w:cs="Georgia"/>
          <w:color w:val="323232"/>
          <w:sz w:val="16"/>
          <w:szCs w:val="16"/>
        </w:rPr>
        <w:t> ». Que sa Constitution est tout entière un florilège de citations de Nietzsche (« </w:t>
      </w:r>
      <w:r w:rsidR="00D5644D" w:rsidRPr="00857AFE">
        <w:rPr>
          <w:rFonts w:ascii="Georgia" w:hAnsi="Georgia" w:cs="Georgia"/>
          <w:i/>
          <w:iCs/>
          <w:color w:val="323232"/>
          <w:sz w:val="16"/>
          <w:szCs w:val="16"/>
        </w:rPr>
        <w:t>Je vous le dis : on doit encore avoir du chaos en soi pour pouvoir mettre au monde une étoile dansante.</w:t>
      </w:r>
      <w:r w:rsidR="00D5644D" w:rsidRPr="00857AFE">
        <w:rPr>
          <w:rFonts w:ascii="Georgia" w:hAnsi="Georgia" w:cs="Georgia"/>
          <w:color w:val="323232"/>
          <w:sz w:val="16"/>
          <w:szCs w:val="16"/>
        </w:rPr>
        <w:t> ») Que toutes les terres du coin sont redistribuées (les proprios absents sont expropriés, les autres doivent partager leurs hectares avec les paysans). Que la censure est abolie. Que chacun vit désormais dans une certaine abondance matérielle grâce à la légalisation de la contrebande et grâce au barbotage d’un trésor antique. Et puis c’est ainsi que, comme durant le soulèvement extravagant de Fiume à la même époque, un véritable culte collectif est rendu à la zizique. Nietzsche toujours : « </w:t>
      </w:r>
      <w:r w:rsidR="00D5644D" w:rsidRPr="00857AFE">
        <w:rPr>
          <w:rFonts w:ascii="Georgia" w:hAnsi="Georgia" w:cs="Georgia"/>
          <w:i/>
          <w:iCs/>
          <w:color w:val="323232"/>
          <w:sz w:val="16"/>
          <w:szCs w:val="16"/>
        </w:rPr>
        <w:t>Sans la musique, la vie serait une erreur.</w:t>
      </w:r>
      <w:r w:rsidR="00D5644D" w:rsidRPr="00857AFE">
        <w:rPr>
          <w:rFonts w:ascii="Georgia" w:hAnsi="Georgia" w:cs="Georgia"/>
          <w:color w:val="323232"/>
          <w:sz w:val="16"/>
          <w:szCs w:val="16"/>
        </w:rPr>
        <w:t> </w:t>
      </w:r>
    </w:p>
    <w:p w:rsidR="002E3249" w:rsidRPr="00857AFE" w:rsidRDefault="002E3249" w:rsidP="002E3249">
      <w:pPr>
        <w:rPr>
          <w:sz w:val="16"/>
          <w:szCs w:val="16"/>
        </w:rPr>
      </w:pPr>
      <w:r w:rsidRPr="00857AFE">
        <w:rPr>
          <w:sz w:val="16"/>
          <w:szCs w:val="16"/>
        </w:rPr>
        <w:t>Article de C,Q,F,D, ce qu’il faut détruire.</w:t>
      </w:r>
    </w:p>
    <w:p w:rsidR="002E3249" w:rsidRPr="00857AFE" w:rsidRDefault="002E3249" w:rsidP="002E3249">
      <w:pPr>
        <w:rPr>
          <w:sz w:val="16"/>
          <w:szCs w:val="16"/>
        </w:rPr>
      </w:pPr>
      <w:r w:rsidRPr="00857AFE">
        <w:rPr>
          <w:sz w:val="16"/>
          <w:szCs w:val="16"/>
        </w:rPr>
        <w:t>A bientôt.</w:t>
      </w:r>
    </w:p>
    <w:p w:rsidR="002E3249" w:rsidRPr="00857AFE" w:rsidRDefault="002E3249" w:rsidP="002E3249">
      <w:pPr>
        <w:rPr>
          <w:sz w:val="16"/>
          <w:szCs w:val="16"/>
        </w:rPr>
      </w:pPr>
      <w:r w:rsidRPr="00857AFE">
        <w:rPr>
          <w:sz w:val="16"/>
          <w:szCs w:val="16"/>
        </w:rPr>
        <w:t>Grosse bise numérique.</w:t>
      </w:r>
      <w:bookmarkEnd w:id="0"/>
    </w:p>
    <w:sectPr w:rsidR="002E3249" w:rsidRPr="00857AFE"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w:useFELayout/>
  </w:compat>
  <w:rsids>
    <w:rsidRoot w:val="00D5644D"/>
    <w:rsid w:val="002E3249"/>
    <w:rsid w:val="005C3697"/>
    <w:rsid w:val="00857AFE"/>
    <w:rsid w:val="00904CF7"/>
    <w:rsid w:val="00D5644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C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4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644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5644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5644D"/>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qfd-journal.org/La-societe-sans-Etat-elle-existe-a"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587</Words>
  <Characters>3230</Characters>
  <Application>Microsoft Office Word</Application>
  <DocSecurity>0</DocSecurity>
  <Lines>26</Lines>
  <Paragraphs>7</Paragraphs>
  <ScaleCrop>false</ScaleCrop>
  <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2015-02-23T15:23:00Z</dcterms:created>
  <dcterms:modified xsi:type="dcterms:W3CDTF">2015-08-04T09:56:00Z</dcterms:modified>
</cp:coreProperties>
</file>